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CAD" w:rsidRPr="004217C0" w:rsidRDefault="00297CAD" w:rsidP="00297CAD">
      <w:pPr>
        <w:jc w:val="center"/>
        <w:rPr>
          <w:rFonts w:ascii="Arial" w:hAnsi="Arial" w:cs="Arial"/>
          <w:b/>
          <w:sz w:val="28"/>
          <w:szCs w:val="28"/>
        </w:rPr>
      </w:pPr>
      <w:r w:rsidRPr="004217C0">
        <w:rPr>
          <w:rFonts w:ascii="Arial" w:hAnsi="Arial" w:cs="Arial"/>
          <w:b/>
          <w:sz w:val="28"/>
          <w:szCs w:val="28"/>
        </w:rPr>
        <w:t>REQUEST FOR PROPOSAL</w:t>
      </w:r>
    </w:p>
    <w:p w:rsidR="00297CAD" w:rsidRPr="004217C0" w:rsidRDefault="00297CAD" w:rsidP="00297CAD">
      <w:pPr>
        <w:jc w:val="center"/>
        <w:rPr>
          <w:rFonts w:ascii="Arial" w:hAnsi="Arial" w:cs="Arial"/>
          <w:b/>
          <w:sz w:val="28"/>
          <w:szCs w:val="28"/>
        </w:rPr>
      </w:pPr>
    </w:p>
    <w:p w:rsidR="00297CAD" w:rsidRPr="004217C0" w:rsidRDefault="00297CAD" w:rsidP="00297CAD">
      <w:pPr>
        <w:jc w:val="center"/>
        <w:rPr>
          <w:rFonts w:ascii="Arial" w:hAnsi="Arial" w:cs="Arial"/>
          <w:b/>
          <w:sz w:val="28"/>
          <w:szCs w:val="28"/>
        </w:rPr>
      </w:pPr>
      <w:r w:rsidRPr="004217C0">
        <w:rPr>
          <w:rFonts w:ascii="Arial" w:hAnsi="Arial" w:cs="Arial"/>
          <w:b/>
          <w:sz w:val="28"/>
          <w:szCs w:val="28"/>
        </w:rPr>
        <w:t>CONCESSIONS OPPORTUNITY</w:t>
      </w:r>
    </w:p>
    <w:p w:rsidR="00297CAD" w:rsidRPr="004217C0" w:rsidRDefault="00297CAD" w:rsidP="00297CAD">
      <w:pPr>
        <w:jc w:val="center"/>
        <w:rPr>
          <w:rFonts w:ascii="Arial" w:hAnsi="Arial" w:cs="Arial"/>
          <w:b/>
          <w:sz w:val="28"/>
          <w:szCs w:val="28"/>
        </w:rPr>
      </w:pPr>
    </w:p>
    <w:p w:rsidR="00297CAD" w:rsidRPr="004217C0" w:rsidRDefault="00297CAD" w:rsidP="00297CAD">
      <w:pPr>
        <w:jc w:val="center"/>
        <w:rPr>
          <w:rFonts w:ascii="Arial" w:hAnsi="Arial" w:cs="Arial"/>
          <w:b/>
          <w:sz w:val="28"/>
          <w:szCs w:val="28"/>
        </w:rPr>
      </w:pPr>
      <w:r w:rsidRPr="004217C0">
        <w:rPr>
          <w:rFonts w:ascii="Arial" w:hAnsi="Arial" w:cs="Arial"/>
          <w:b/>
          <w:sz w:val="28"/>
          <w:szCs w:val="28"/>
        </w:rPr>
        <w:t xml:space="preserve">Addendum No. </w:t>
      </w:r>
      <w:r w:rsidR="008D5F9A">
        <w:rPr>
          <w:rFonts w:ascii="Arial" w:hAnsi="Arial" w:cs="Arial"/>
          <w:b/>
          <w:sz w:val="28"/>
          <w:szCs w:val="28"/>
        </w:rPr>
        <w:t>3</w:t>
      </w:r>
    </w:p>
    <w:p w:rsidR="00297CAD" w:rsidRPr="004217C0" w:rsidRDefault="00297CAD" w:rsidP="00297CAD">
      <w:pPr>
        <w:jc w:val="center"/>
        <w:rPr>
          <w:rFonts w:ascii="Arial" w:hAnsi="Arial" w:cs="Arial"/>
          <w:b/>
          <w:sz w:val="28"/>
          <w:szCs w:val="28"/>
        </w:rPr>
      </w:pPr>
    </w:p>
    <w:p w:rsidR="00297CAD" w:rsidRDefault="005D7868" w:rsidP="00297CAD">
      <w:pPr>
        <w:jc w:val="center"/>
        <w:rPr>
          <w:rFonts w:ascii="Arial" w:hAnsi="Arial" w:cs="Arial"/>
          <w:b/>
          <w:sz w:val="28"/>
          <w:szCs w:val="28"/>
        </w:rPr>
      </w:pPr>
      <w:r>
        <w:rPr>
          <w:rFonts w:ascii="Arial" w:hAnsi="Arial" w:cs="Arial"/>
          <w:b/>
          <w:sz w:val="28"/>
          <w:szCs w:val="28"/>
        </w:rPr>
        <w:t>February 3</w:t>
      </w:r>
      <w:r w:rsidR="00297CAD">
        <w:rPr>
          <w:rFonts w:ascii="Arial" w:hAnsi="Arial" w:cs="Arial"/>
          <w:b/>
          <w:sz w:val="28"/>
          <w:szCs w:val="28"/>
        </w:rPr>
        <w:t>, 2021</w:t>
      </w:r>
    </w:p>
    <w:p w:rsidR="00297CAD" w:rsidRPr="00264435" w:rsidRDefault="00297CAD" w:rsidP="00297CAD">
      <w:pPr>
        <w:jc w:val="center"/>
        <w:rPr>
          <w:rFonts w:ascii="Arial" w:hAnsi="Arial" w:cs="Arial"/>
          <w:b/>
          <w:sz w:val="28"/>
          <w:szCs w:val="28"/>
          <w:u w:val="single"/>
        </w:rPr>
      </w:pPr>
    </w:p>
    <w:p w:rsidR="00297CAD" w:rsidRDefault="00297CAD" w:rsidP="00297CAD">
      <w:pPr>
        <w:jc w:val="center"/>
        <w:rPr>
          <w:rFonts w:ascii="Arial" w:hAnsi="Arial" w:cs="Arial"/>
          <w:b/>
          <w:sz w:val="28"/>
          <w:szCs w:val="28"/>
        </w:rPr>
      </w:pPr>
    </w:p>
    <w:tbl>
      <w:tblPr>
        <w:tblW w:w="911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0"/>
        <w:gridCol w:w="4343"/>
      </w:tblGrid>
      <w:tr w:rsidR="00297CAD" w:rsidRPr="000106A7" w:rsidTr="00CE0915">
        <w:trPr>
          <w:trHeight w:val="38"/>
        </w:trPr>
        <w:tc>
          <w:tcPr>
            <w:tcW w:w="4770" w:type="dxa"/>
            <w:shd w:val="pct12" w:color="auto" w:fill="auto"/>
          </w:tcPr>
          <w:p w:rsidR="00297CAD" w:rsidRPr="000106A7" w:rsidRDefault="00297CAD" w:rsidP="00CE0915">
            <w:pPr>
              <w:jc w:val="center"/>
              <w:rPr>
                <w:rFonts w:ascii="Arial" w:hAnsi="Arial" w:cs="Arial"/>
                <w:szCs w:val="24"/>
              </w:rPr>
            </w:pPr>
            <w:r w:rsidRPr="000106A7">
              <w:rPr>
                <w:rFonts w:ascii="Arial" w:hAnsi="Arial" w:cs="Arial"/>
                <w:szCs w:val="24"/>
              </w:rPr>
              <w:t>Item</w:t>
            </w:r>
          </w:p>
        </w:tc>
        <w:tc>
          <w:tcPr>
            <w:tcW w:w="4343" w:type="dxa"/>
            <w:shd w:val="pct12" w:color="auto" w:fill="auto"/>
          </w:tcPr>
          <w:p w:rsidR="00297CAD" w:rsidRPr="000106A7" w:rsidRDefault="00297CAD" w:rsidP="00CE0915">
            <w:pPr>
              <w:jc w:val="center"/>
              <w:rPr>
                <w:rFonts w:ascii="Arial" w:hAnsi="Arial" w:cs="Arial"/>
                <w:szCs w:val="24"/>
              </w:rPr>
            </w:pPr>
            <w:r w:rsidRPr="000106A7">
              <w:rPr>
                <w:rFonts w:ascii="Arial" w:hAnsi="Arial" w:cs="Arial"/>
                <w:szCs w:val="24"/>
              </w:rPr>
              <w:t>Change/Clarification</w:t>
            </w:r>
          </w:p>
        </w:tc>
      </w:tr>
      <w:tr w:rsidR="003C4E23" w:rsidRPr="008659CA" w:rsidTr="00CE0915">
        <w:trPr>
          <w:trHeight w:val="38"/>
        </w:trPr>
        <w:tc>
          <w:tcPr>
            <w:tcW w:w="4770" w:type="dxa"/>
            <w:shd w:val="clear" w:color="auto" w:fill="auto"/>
          </w:tcPr>
          <w:p w:rsidR="003C4E23" w:rsidRPr="008659CA" w:rsidRDefault="003C4E23" w:rsidP="00F906CD">
            <w:pPr>
              <w:rPr>
                <w:rFonts w:ascii="Arial" w:hAnsi="Arial" w:cs="Arial"/>
                <w:sz w:val="22"/>
                <w:szCs w:val="22"/>
              </w:rPr>
            </w:pPr>
            <w:bookmarkStart w:id="0" w:name="_Hlk62634643"/>
            <w:r w:rsidRPr="008659CA">
              <w:rPr>
                <w:rFonts w:ascii="Arial" w:hAnsi="Arial" w:cs="Arial"/>
                <w:sz w:val="22"/>
                <w:szCs w:val="22"/>
              </w:rPr>
              <w:t>Do the spaces require any build-out?  If so how much per sq</w:t>
            </w:r>
            <w:r w:rsidR="0029620F" w:rsidRPr="008659CA">
              <w:rPr>
                <w:rFonts w:ascii="Arial" w:hAnsi="Arial" w:cs="Arial"/>
                <w:sz w:val="22"/>
                <w:szCs w:val="22"/>
              </w:rPr>
              <w:t>.</w:t>
            </w:r>
            <w:r w:rsidRPr="008659CA">
              <w:rPr>
                <w:rFonts w:ascii="Arial" w:hAnsi="Arial" w:cs="Arial"/>
                <w:sz w:val="22"/>
                <w:szCs w:val="22"/>
              </w:rPr>
              <w:t xml:space="preserve"> ft</w:t>
            </w:r>
            <w:r w:rsidR="0029620F" w:rsidRPr="008659CA">
              <w:rPr>
                <w:rFonts w:ascii="Arial" w:hAnsi="Arial" w:cs="Arial"/>
                <w:sz w:val="22"/>
                <w:szCs w:val="22"/>
              </w:rPr>
              <w:t>.</w:t>
            </w:r>
            <w:r w:rsidRPr="008659CA">
              <w:rPr>
                <w:rFonts w:ascii="Arial" w:hAnsi="Arial" w:cs="Arial"/>
                <w:sz w:val="22"/>
                <w:szCs w:val="22"/>
              </w:rPr>
              <w:t>?  If not, can we add signage?</w:t>
            </w:r>
            <w:bookmarkEnd w:id="0"/>
          </w:p>
        </w:tc>
        <w:tc>
          <w:tcPr>
            <w:tcW w:w="4343" w:type="dxa"/>
            <w:shd w:val="clear" w:color="auto" w:fill="auto"/>
          </w:tcPr>
          <w:p w:rsidR="003C4E23" w:rsidRPr="008659CA" w:rsidRDefault="00B160F3" w:rsidP="00146EC7">
            <w:pPr>
              <w:rPr>
                <w:rFonts w:ascii="Arial" w:hAnsi="Arial" w:cs="Arial"/>
                <w:sz w:val="22"/>
                <w:szCs w:val="22"/>
              </w:rPr>
            </w:pPr>
            <w:r w:rsidRPr="008659CA">
              <w:rPr>
                <w:rFonts w:ascii="Arial" w:hAnsi="Arial" w:cs="Arial"/>
                <w:sz w:val="22"/>
                <w:szCs w:val="22"/>
              </w:rPr>
              <w:t>DFW is building out the locations. Any changeability of the environments (by the operator, at the operator’s expense) can be submitted to the Concessions</w:t>
            </w:r>
            <w:r w:rsidR="00146EC7">
              <w:rPr>
                <w:rFonts w:ascii="Arial" w:hAnsi="Arial" w:cs="Arial"/>
                <w:sz w:val="22"/>
                <w:szCs w:val="22"/>
              </w:rPr>
              <w:t xml:space="preserve"> Department for consideration. T</w:t>
            </w:r>
            <w:r w:rsidRPr="008659CA">
              <w:rPr>
                <w:rFonts w:ascii="Arial" w:hAnsi="Arial" w:cs="Arial"/>
                <w:sz w:val="22"/>
                <w:szCs w:val="22"/>
              </w:rPr>
              <w:t>he successful proposer will work with DFW on branding</w:t>
            </w:r>
            <w:r w:rsidR="00146EC7">
              <w:rPr>
                <w:rFonts w:ascii="Arial" w:hAnsi="Arial" w:cs="Arial"/>
                <w:sz w:val="22"/>
                <w:szCs w:val="22"/>
              </w:rPr>
              <w:t xml:space="preserve">. </w:t>
            </w:r>
          </w:p>
        </w:tc>
      </w:tr>
      <w:tr w:rsidR="00721764" w:rsidRPr="008659CA" w:rsidTr="00CE0915">
        <w:trPr>
          <w:trHeight w:val="38"/>
        </w:trPr>
        <w:tc>
          <w:tcPr>
            <w:tcW w:w="4770" w:type="dxa"/>
            <w:shd w:val="clear" w:color="auto" w:fill="auto"/>
          </w:tcPr>
          <w:p w:rsidR="00721764" w:rsidRPr="008659CA" w:rsidRDefault="00A07C8F" w:rsidP="00F906CD">
            <w:pPr>
              <w:rPr>
                <w:rFonts w:ascii="Arial" w:hAnsi="Arial" w:cs="Arial"/>
                <w:sz w:val="22"/>
                <w:szCs w:val="22"/>
              </w:rPr>
            </w:pPr>
            <w:r>
              <w:rPr>
                <w:rFonts w:ascii="Arial" w:hAnsi="Arial" w:cs="Arial"/>
                <w:sz w:val="22"/>
                <w:szCs w:val="22"/>
              </w:rPr>
              <w:t>Considering that CareNow and X</w:t>
            </w:r>
            <w:r w:rsidR="00721764" w:rsidRPr="008659CA">
              <w:rPr>
                <w:rFonts w:ascii="Arial" w:hAnsi="Arial" w:cs="Arial"/>
                <w:sz w:val="22"/>
                <w:szCs w:val="22"/>
              </w:rPr>
              <w:t>presSpa Group are already in the airport and there is no federal requirement for C</w:t>
            </w:r>
            <w:r w:rsidR="00821246" w:rsidRPr="008659CA">
              <w:rPr>
                <w:rFonts w:ascii="Arial" w:hAnsi="Arial" w:cs="Arial"/>
                <w:sz w:val="22"/>
                <w:szCs w:val="22"/>
              </w:rPr>
              <w:t>OVID</w:t>
            </w:r>
            <w:r w:rsidR="00721764" w:rsidRPr="008659CA">
              <w:rPr>
                <w:rFonts w:ascii="Arial" w:hAnsi="Arial" w:cs="Arial"/>
                <w:sz w:val="22"/>
                <w:szCs w:val="22"/>
              </w:rPr>
              <w:t>19 testing upon arrival in the US, is there some other reason for the addition of locations that we need to consider?</w:t>
            </w:r>
          </w:p>
        </w:tc>
        <w:tc>
          <w:tcPr>
            <w:tcW w:w="4343" w:type="dxa"/>
            <w:shd w:val="clear" w:color="auto" w:fill="auto"/>
          </w:tcPr>
          <w:p w:rsidR="00721764" w:rsidRPr="008659CA" w:rsidRDefault="00721764" w:rsidP="00CE0915">
            <w:pPr>
              <w:rPr>
                <w:rFonts w:ascii="Arial" w:hAnsi="Arial" w:cs="Arial"/>
                <w:sz w:val="22"/>
                <w:szCs w:val="22"/>
              </w:rPr>
            </w:pPr>
            <w:r w:rsidRPr="008659CA">
              <w:rPr>
                <w:rFonts w:ascii="Arial" w:hAnsi="Arial" w:cs="Arial"/>
                <w:sz w:val="22"/>
                <w:szCs w:val="22"/>
              </w:rPr>
              <w:t xml:space="preserve">Current </w:t>
            </w:r>
            <w:r w:rsidR="00821246" w:rsidRPr="008659CA">
              <w:rPr>
                <w:rFonts w:ascii="Arial" w:hAnsi="Arial" w:cs="Arial"/>
                <w:sz w:val="22"/>
                <w:szCs w:val="22"/>
              </w:rPr>
              <w:t>operations are</w:t>
            </w:r>
            <w:r w:rsidRPr="008659CA">
              <w:rPr>
                <w:rFonts w:ascii="Arial" w:hAnsi="Arial" w:cs="Arial"/>
                <w:sz w:val="22"/>
                <w:szCs w:val="22"/>
              </w:rPr>
              <w:t xml:space="preserve"> not available for all passengers and employees. </w:t>
            </w:r>
            <w:r w:rsidR="005A5106" w:rsidRPr="008659CA">
              <w:rPr>
                <w:rFonts w:ascii="Arial" w:hAnsi="Arial" w:cs="Arial"/>
                <w:sz w:val="22"/>
                <w:szCs w:val="22"/>
              </w:rPr>
              <w:t xml:space="preserve">International </w:t>
            </w:r>
            <w:r w:rsidR="00821246" w:rsidRPr="008659CA">
              <w:rPr>
                <w:rFonts w:ascii="Arial" w:hAnsi="Arial" w:cs="Arial"/>
                <w:sz w:val="22"/>
                <w:szCs w:val="22"/>
              </w:rPr>
              <w:t>destinations</w:t>
            </w:r>
            <w:r w:rsidRPr="008659CA">
              <w:rPr>
                <w:rFonts w:ascii="Arial" w:hAnsi="Arial" w:cs="Arial"/>
                <w:sz w:val="22"/>
                <w:szCs w:val="22"/>
              </w:rPr>
              <w:t xml:space="preserve"> are requiring passengers to have a negative test result </w:t>
            </w:r>
            <w:r w:rsidR="00F35EF7" w:rsidRPr="008659CA">
              <w:rPr>
                <w:rFonts w:ascii="Arial" w:hAnsi="Arial" w:cs="Arial"/>
                <w:sz w:val="22"/>
                <w:szCs w:val="22"/>
              </w:rPr>
              <w:t>prior to their departure</w:t>
            </w:r>
            <w:r w:rsidRPr="008659CA">
              <w:rPr>
                <w:rFonts w:ascii="Arial" w:hAnsi="Arial" w:cs="Arial"/>
                <w:sz w:val="22"/>
                <w:szCs w:val="22"/>
              </w:rPr>
              <w:t>.</w:t>
            </w:r>
          </w:p>
        </w:tc>
      </w:tr>
      <w:tr w:rsidR="00721764" w:rsidRPr="008659CA" w:rsidTr="00CE0915">
        <w:trPr>
          <w:trHeight w:val="38"/>
        </w:trPr>
        <w:tc>
          <w:tcPr>
            <w:tcW w:w="4770" w:type="dxa"/>
            <w:shd w:val="clear" w:color="auto" w:fill="auto"/>
          </w:tcPr>
          <w:p w:rsidR="00721764" w:rsidRPr="008659CA" w:rsidRDefault="00721764" w:rsidP="00F906CD">
            <w:pPr>
              <w:rPr>
                <w:rFonts w:ascii="Arial" w:hAnsi="Arial" w:cs="Arial"/>
                <w:sz w:val="22"/>
                <w:szCs w:val="22"/>
              </w:rPr>
            </w:pPr>
            <w:r w:rsidRPr="008659CA">
              <w:rPr>
                <w:rFonts w:ascii="Arial" w:hAnsi="Arial" w:cs="Arial"/>
                <w:sz w:val="22"/>
                <w:szCs w:val="22"/>
              </w:rPr>
              <w:t>Given that your Committee/Board Meeting Minutes indicate that Creative Bus Solutions in Irving, T</w:t>
            </w:r>
            <w:r w:rsidR="00146EC7">
              <w:rPr>
                <w:rFonts w:ascii="Arial" w:hAnsi="Arial" w:cs="Arial"/>
                <w:sz w:val="22"/>
                <w:szCs w:val="22"/>
              </w:rPr>
              <w:t>X</w:t>
            </w:r>
            <w:r w:rsidRPr="008659CA">
              <w:rPr>
                <w:rFonts w:ascii="Arial" w:hAnsi="Arial" w:cs="Arial"/>
                <w:sz w:val="22"/>
                <w:szCs w:val="22"/>
              </w:rPr>
              <w:t xml:space="preserve"> has won a contract to provide shuttles to DFW Airport beginning Feb 2021, would it be possible to utilize those shuttles for passengers/employees testing positive for Coronavirus? Would it be possible to know ahead of the Feb. 4 proposal deadline if select (or all) shuttles will be pre-equipped with any of their anti-Coronavirus modifications (disinfectant spray, partition between driver and passenger, HEPA air filtration placed in cabin, anti-viral cloth seats)?</w:t>
            </w:r>
          </w:p>
        </w:tc>
        <w:tc>
          <w:tcPr>
            <w:tcW w:w="4343" w:type="dxa"/>
            <w:shd w:val="clear" w:color="auto" w:fill="auto"/>
          </w:tcPr>
          <w:p w:rsidR="00721764" w:rsidRPr="008659CA" w:rsidRDefault="004D6A88" w:rsidP="00CE0915">
            <w:pPr>
              <w:rPr>
                <w:rFonts w:ascii="Arial" w:hAnsi="Arial" w:cs="Arial"/>
                <w:sz w:val="22"/>
                <w:szCs w:val="22"/>
              </w:rPr>
            </w:pPr>
            <w:r w:rsidRPr="008659CA">
              <w:rPr>
                <w:rFonts w:ascii="Arial" w:hAnsi="Arial" w:cs="Arial"/>
                <w:sz w:val="22"/>
                <w:szCs w:val="22"/>
              </w:rPr>
              <w:t xml:space="preserve">It will be the responsibility of the successful proposer to partner with any transportation </w:t>
            </w:r>
            <w:r w:rsidR="00146EC7">
              <w:rPr>
                <w:rFonts w:ascii="Arial" w:hAnsi="Arial" w:cs="Arial"/>
                <w:sz w:val="22"/>
                <w:szCs w:val="22"/>
              </w:rPr>
              <w:t>operators</w:t>
            </w:r>
            <w:r w:rsidR="005A7EF7" w:rsidRPr="008659CA">
              <w:rPr>
                <w:rFonts w:ascii="Arial" w:hAnsi="Arial" w:cs="Arial"/>
                <w:sz w:val="22"/>
                <w:szCs w:val="22"/>
              </w:rPr>
              <w:t xml:space="preserve"> </w:t>
            </w:r>
            <w:r w:rsidRPr="008659CA">
              <w:rPr>
                <w:rFonts w:ascii="Arial" w:hAnsi="Arial" w:cs="Arial"/>
                <w:sz w:val="22"/>
                <w:szCs w:val="22"/>
              </w:rPr>
              <w:t>or any other agencies to provide an effective COVID testing program at DFW airport.</w:t>
            </w:r>
          </w:p>
        </w:tc>
      </w:tr>
      <w:tr w:rsidR="00721764" w:rsidRPr="008659CA" w:rsidTr="00CE0915">
        <w:trPr>
          <w:trHeight w:val="38"/>
        </w:trPr>
        <w:tc>
          <w:tcPr>
            <w:tcW w:w="4770" w:type="dxa"/>
            <w:shd w:val="clear" w:color="auto" w:fill="auto"/>
          </w:tcPr>
          <w:p w:rsidR="004E3610" w:rsidRPr="008659CA" w:rsidRDefault="00721764" w:rsidP="00F906CD">
            <w:pPr>
              <w:rPr>
                <w:rFonts w:ascii="Arial" w:hAnsi="Arial" w:cs="Arial"/>
                <w:sz w:val="22"/>
                <w:szCs w:val="22"/>
              </w:rPr>
            </w:pPr>
            <w:r w:rsidRPr="008659CA">
              <w:rPr>
                <w:rFonts w:ascii="Arial" w:hAnsi="Arial" w:cs="Arial"/>
                <w:sz w:val="22"/>
                <w:szCs w:val="22"/>
              </w:rPr>
              <w:t>Given online information indicating there are current COVID testing entities (one even onsite at the D terminal) already available to DFW passengers/employees, could you elaborate on the circumstances and the new expectations that are causing DFW airport to either seek (without replacement) another COVID testing provider or to replace these COVID testing providers? </w:t>
            </w:r>
          </w:p>
          <w:p w:rsidR="004E3610" w:rsidRPr="008659CA" w:rsidRDefault="004E3610" w:rsidP="00F906CD">
            <w:pPr>
              <w:rPr>
                <w:rFonts w:ascii="Arial" w:hAnsi="Arial" w:cs="Arial"/>
                <w:sz w:val="22"/>
                <w:szCs w:val="22"/>
              </w:rPr>
            </w:pPr>
          </w:p>
          <w:p w:rsidR="004E3610" w:rsidRPr="008659CA" w:rsidRDefault="004E3610" w:rsidP="00F906CD">
            <w:pPr>
              <w:rPr>
                <w:rFonts w:ascii="Arial" w:hAnsi="Arial" w:cs="Arial"/>
                <w:sz w:val="22"/>
                <w:szCs w:val="22"/>
              </w:rPr>
            </w:pPr>
          </w:p>
        </w:tc>
        <w:tc>
          <w:tcPr>
            <w:tcW w:w="4343" w:type="dxa"/>
            <w:shd w:val="clear" w:color="auto" w:fill="auto"/>
          </w:tcPr>
          <w:p w:rsidR="00721764" w:rsidRPr="008659CA" w:rsidRDefault="00721764" w:rsidP="005A7EF7">
            <w:pPr>
              <w:rPr>
                <w:rFonts w:ascii="Arial" w:hAnsi="Arial" w:cs="Arial"/>
                <w:sz w:val="22"/>
                <w:szCs w:val="22"/>
              </w:rPr>
            </w:pPr>
            <w:r w:rsidRPr="008659CA">
              <w:rPr>
                <w:rFonts w:ascii="Arial" w:hAnsi="Arial" w:cs="Arial"/>
                <w:sz w:val="22"/>
                <w:szCs w:val="22"/>
              </w:rPr>
              <w:t xml:space="preserve">Current </w:t>
            </w:r>
            <w:r w:rsidR="00821246" w:rsidRPr="008659CA">
              <w:rPr>
                <w:rFonts w:ascii="Arial" w:hAnsi="Arial" w:cs="Arial"/>
                <w:sz w:val="22"/>
                <w:szCs w:val="22"/>
              </w:rPr>
              <w:t>operations are</w:t>
            </w:r>
            <w:r w:rsidRPr="008659CA">
              <w:rPr>
                <w:rFonts w:ascii="Arial" w:hAnsi="Arial" w:cs="Arial"/>
                <w:sz w:val="22"/>
                <w:szCs w:val="22"/>
              </w:rPr>
              <w:t xml:space="preserve"> not available for all passengers and employees. </w:t>
            </w:r>
          </w:p>
        </w:tc>
      </w:tr>
      <w:tr w:rsidR="00FF2F8A" w:rsidRPr="008659CA" w:rsidTr="00CE0915">
        <w:trPr>
          <w:trHeight w:val="38"/>
        </w:trPr>
        <w:tc>
          <w:tcPr>
            <w:tcW w:w="4770" w:type="dxa"/>
            <w:shd w:val="clear" w:color="auto" w:fill="auto"/>
          </w:tcPr>
          <w:p w:rsidR="00FF2F8A" w:rsidRPr="008659CA" w:rsidRDefault="00FF2F8A" w:rsidP="006A2CF7">
            <w:pPr>
              <w:rPr>
                <w:rFonts w:ascii="Arial" w:hAnsi="Arial" w:cs="Arial"/>
                <w:sz w:val="22"/>
                <w:szCs w:val="22"/>
              </w:rPr>
            </w:pPr>
            <w:r w:rsidRPr="008659CA">
              <w:rPr>
                <w:rFonts w:ascii="Arial" w:hAnsi="Arial" w:cs="Arial"/>
                <w:sz w:val="22"/>
                <w:szCs w:val="22"/>
              </w:rPr>
              <w:lastRenderedPageBreak/>
              <w:t>Will the selected testing provider be allowed to partner with another company to expand their capabilities into vaccinations?</w:t>
            </w:r>
          </w:p>
          <w:p w:rsidR="00FF2F8A" w:rsidRPr="008659CA" w:rsidRDefault="00FF2F8A" w:rsidP="00721764">
            <w:pPr>
              <w:rPr>
                <w:rFonts w:ascii="Arial" w:hAnsi="Arial" w:cs="Arial"/>
                <w:sz w:val="22"/>
                <w:szCs w:val="22"/>
              </w:rPr>
            </w:pPr>
          </w:p>
        </w:tc>
        <w:tc>
          <w:tcPr>
            <w:tcW w:w="4343" w:type="dxa"/>
            <w:shd w:val="clear" w:color="auto" w:fill="auto"/>
          </w:tcPr>
          <w:p w:rsidR="00FF2F8A" w:rsidRPr="008659CA" w:rsidRDefault="00CA0DB3" w:rsidP="00721764">
            <w:pPr>
              <w:rPr>
                <w:rFonts w:ascii="Arial" w:hAnsi="Arial" w:cs="Arial"/>
                <w:sz w:val="22"/>
                <w:szCs w:val="22"/>
              </w:rPr>
            </w:pPr>
            <w:r w:rsidRPr="008659CA">
              <w:rPr>
                <w:rFonts w:ascii="Arial" w:hAnsi="Arial" w:cs="Arial"/>
                <w:sz w:val="22"/>
                <w:szCs w:val="22"/>
              </w:rPr>
              <w:t>Yes</w:t>
            </w:r>
            <w:r w:rsidR="00111383" w:rsidRPr="008659CA">
              <w:rPr>
                <w:rFonts w:ascii="Arial" w:hAnsi="Arial" w:cs="Arial"/>
                <w:sz w:val="22"/>
                <w:szCs w:val="22"/>
              </w:rPr>
              <w:t>.</w:t>
            </w:r>
          </w:p>
        </w:tc>
      </w:tr>
      <w:tr w:rsidR="00F46A4C" w:rsidRPr="008659CA" w:rsidTr="00CE0915">
        <w:trPr>
          <w:trHeight w:val="38"/>
        </w:trPr>
        <w:tc>
          <w:tcPr>
            <w:tcW w:w="4770" w:type="dxa"/>
            <w:shd w:val="clear" w:color="auto" w:fill="auto"/>
          </w:tcPr>
          <w:p w:rsidR="00F46A4C" w:rsidRPr="008659CA" w:rsidRDefault="00F46A4C" w:rsidP="00721764">
            <w:pPr>
              <w:rPr>
                <w:rFonts w:ascii="Arial" w:hAnsi="Arial" w:cs="Arial"/>
                <w:sz w:val="22"/>
                <w:szCs w:val="22"/>
                <w:highlight w:val="yellow"/>
              </w:rPr>
            </w:pPr>
            <w:r w:rsidRPr="008659CA">
              <w:rPr>
                <w:rFonts w:ascii="Arial" w:hAnsi="Arial" w:cs="Arial"/>
                <w:color w:val="000000"/>
                <w:sz w:val="22"/>
                <w:szCs w:val="22"/>
              </w:rPr>
              <w:t>May interested vendors receive a visitor's pass to perform an on-site visit of the testing locations in DFW?</w:t>
            </w:r>
          </w:p>
        </w:tc>
        <w:tc>
          <w:tcPr>
            <w:tcW w:w="4343" w:type="dxa"/>
            <w:shd w:val="clear" w:color="auto" w:fill="auto"/>
          </w:tcPr>
          <w:p w:rsidR="00F46A4C" w:rsidRPr="009B3A7F" w:rsidRDefault="009B3A7F" w:rsidP="00721764">
            <w:pPr>
              <w:rPr>
                <w:rFonts w:ascii="Arial" w:hAnsi="Arial" w:cs="Arial"/>
                <w:sz w:val="22"/>
                <w:szCs w:val="22"/>
              </w:rPr>
            </w:pPr>
            <w:r w:rsidRPr="009B3A7F">
              <w:rPr>
                <w:rFonts w:ascii="Arial" w:hAnsi="Arial" w:cs="Arial"/>
                <w:sz w:val="22"/>
                <w:szCs w:val="22"/>
              </w:rPr>
              <w:t>Interested vendors are welcome to purchase an airline ticket to view the airside locations.  The pre-security location is at the center of Terminal D and will not be available until March 30</w:t>
            </w:r>
            <w:r>
              <w:rPr>
                <w:rFonts w:ascii="Arial" w:hAnsi="Arial" w:cs="Arial"/>
                <w:sz w:val="22"/>
                <w:szCs w:val="22"/>
              </w:rPr>
              <w:t>, 2021 for an on-site visit.</w:t>
            </w:r>
            <w:bookmarkStart w:id="1" w:name="_GoBack"/>
            <w:bookmarkEnd w:id="1"/>
          </w:p>
        </w:tc>
      </w:tr>
      <w:tr w:rsidR="00721764" w:rsidRPr="008659CA" w:rsidTr="00CE0915">
        <w:trPr>
          <w:trHeight w:val="38"/>
        </w:trPr>
        <w:tc>
          <w:tcPr>
            <w:tcW w:w="4770" w:type="dxa"/>
            <w:shd w:val="clear" w:color="auto" w:fill="auto"/>
          </w:tcPr>
          <w:p w:rsidR="00721764" w:rsidRPr="008659CA" w:rsidRDefault="0077388C" w:rsidP="00F906CD">
            <w:pPr>
              <w:rPr>
                <w:rFonts w:ascii="Arial" w:hAnsi="Arial" w:cs="Arial"/>
                <w:sz w:val="22"/>
                <w:szCs w:val="22"/>
              </w:rPr>
            </w:pPr>
            <w:r w:rsidRPr="008659CA">
              <w:rPr>
                <w:rFonts w:ascii="Arial" w:hAnsi="Arial" w:cs="Arial"/>
                <w:sz w:val="22"/>
                <w:szCs w:val="22"/>
              </w:rPr>
              <w:t xml:space="preserve">Our legal group reviewed Exhibit A and found that the Notary Template on the bottom of the page does not comply with the standard that the State of Texas requires.  Would you be OK if we modified the form as per the attached </w:t>
            </w:r>
            <w:proofErr w:type="gramStart"/>
            <w:r w:rsidRPr="008659CA">
              <w:rPr>
                <w:rFonts w:ascii="Arial" w:hAnsi="Arial" w:cs="Arial"/>
                <w:sz w:val="22"/>
                <w:szCs w:val="22"/>
              </w:rPr>
              <w:t>in order to</w:t>
            </w:r>
            <w:proofErr w:type="gramEnd"/>
            <w:r w:rsidRPr="008659CA">
              <w:rPr>
                <w:rFonts w:ascii="Arial" w:hAnsi="Arial" w:cs="Arial"/>
                <w:sz w:val="22"/>
                <w:szCs w:val="22"/>
              </w:rPr>
              <w:t xml:space="preserve"> achieve compliance?</w:t>
            </w:r>
          </w:p>
          <w:p w:rsidR="0077388C" w:rsidRPr="008659CA" w:rsidRDefault="0077388C" w:rsidP="00F906CD">
            <w:pPr>
              <w:rPr>
                <w:rFonts w:ascii="Arial" w:hAnsi="Arial" w:cs="Arial"/>
                <w:sz w:val="22"/>
                <w:szCs w:val="22"/>
              </w:rPr>
            </w:pPr>
          </w:p>
        </w:tc>
        <w:tc>
          <w:tcPr>
            <w:tcW w:w="4343" w:type="dxa"/>
            <w:shd w:val="clear" w:color="auto" w:fill="auto"/>
          </w:tcPr>
          <w:p w:rsidR="00721764" w:rsidRPr="008659CA" w:rsidRDefault="000B2420" w:rsidP="00CE0915">
            <w:pPr>
              <w:rPr>
                <w:rFonts w:ascii="Arial" w:hAnsi="Arial" w:cs="Arial"/>
                <w:sz w:val="22"/>
                <w:szCs w:val="22"/>
              </w:rPr>
            </w:pPr>
            <w:r w:rsidRPr="008659CA">
              <w:rPr>
                <w:rFonts w:ascii="Arial" w:hAnsi="Arial" w:cs="Arial"/>
                <w:sz w:val="22"/>
                <w:szCs w:val="22"/>
              </w:rPr>
              <w:t xml:space="preserve">A notary is no longer needed on Exhibit A. </w:t>
            </w:r>
          </w:p>
          <w:p w:rsidR="0070568D" w:rsidRPr="008659CA" w:rsidRDefault="0070568D" w:rsidP="00CE0915">
            <w:pPr>
              <w:rPr>
                <w:rFonts w:ascii="Arial" w:hAnsi="Arial" w:cs="Arial"/>
                <w:sz w:val="22"/>
                <w:szCs w:val="22"/>
              </w:rPr>
            </w:pPr>
            <w:r w:rsidRPr="008659CA">
              <w:rPr>
                <w:rFonts w:ascii="Arial" w:hAnsi="Arial" w:cs="Arial"/>
                <w:sz w:val="22"/>
                <w:szCs w:val="22"/>
              </w:rPr>
              <w:t xml:space="preserve">See </w:t>
            </w:r>
            <w:r w:rsidR="008D3B51" w:rsidRPr="008659CA">
              <w:rPr>
                <w:rFonts w:ascii="Arial" w:hAnsi="Arial" w:cs="Arial"/>
                <w:sz w:val="22"/>
                <w:szCs w:val="22"/>
              </w:rPr>
              <w:t xml:space="preserve">the </w:t>
            </w:r>
            <w:r w:rsidRPr="008659CA">
              <w:rPr>
                <w:rFonts w:ascii="Arial" w:hAnsi="Arial" w:cs="Arial"/>
                <w:sz w:val="22"/>
                <w:szCs w:val="22"/>
              </w:rPr>
              <w:t xml:space="preserve">updated form under Attachments and Exhibits. </w:t>
            </w:r>
          </w:p>
          <w:p w:rsidR="0070568D" w:rsidRPr="008659CA" w:rsidRDefault="009B3A7F" w:rsidP="00CE0915">
            <w:pPr>
              <w:rPr>
                <w:rFonts w:ascii="Arial" w:hAnsi="Arial" w:cs="Arial"/>
                <w:sz w:val="22"/>
                <w:szCs w:val="22"/>
              </w:rPr>
            </w:pPr>
            <w:hyperlink r:id="rId7" w:history="1">
              <w:r w:rsidR="0070568D" w:rsidRPr="008659CA">
                <w:rPr>
                  <w:rStyle w:val="Hyperlink"/>
                  <w:rFonts w:ascii="Arial" w:hAnsi="Arial" w:cs="Arial"/>
                  <w:sz w:val="22"/>
                  <w:szCs w:val="22"/>
                </w:rPr>
                <w:t>https://www.dfwairport.com/concessions/solicitations/current/</w:t>
              </w:r>
            </w:hyperlink>
            <w:r w:rsidR="0070568D" w:rsidRPr="008659CA">
              <w:rPr>
                <w:rFonts w:ascii="Arial" w:hAnsi="Arial" w:cs="Arial"/>
                <w:sz w:val="22"/>
                <w:szCs w:val="22"/>
              </w:rPr>
              <w:t xml:space="preserve"> </w:t>
            </w:r>
          </w:p>
        </w:tc>
      </w:tr>
      <w:tr w:rsidR="00721764" w:rsidRPr="008659CA" w:rsidTr="00CE0915">
        <w:trPr>
          <w:trHeight w:val="38"/>
        </w:trPr>
        <w:tc>
          <w:tcPr>
            <w:tcW w:w="4770" w:type="dxa"/>
            <w:shd w:val="clear" w:color="auto" w:fill="auto"/>
          </w:tcPr>
          <w:p w:rsidR="00721764" w:rsidRPr="008659CA" w:rsidRDefault="0077388C" w:rsidP="00F906CD">
            <w:pPr>
              <w:rPr>
                <w:rFonts w:ascii="Arial" w:hAnsi="Arial" w:cs="Arial"/>
                <w:sz w:val="22"/>
                <w:szCs w:val="22"/>
              </w:rPr>
            </w:pPr>
            <w:r w:rsidRPr="008659CA">
              <w:rPr>
                <w:rFonts w:ascii="Arial" w:hAnsi="Arial" w:cs="Arial"/>
                <w:sz w:val="22"/>
                <w:szCs w:val="22"/>
              </w:rPr>
              <w:t>Long term plans for this swift response - the intent for immediate action is clear. Are you also accepting proposals that will address both the short-term pandemic (2 years) and add the ability to also test for other pathogens, security matters such as explosive residue, and even drugs of abuse?</w:t>
            </w:r>
          </w:p>
        </w:tc>
        <w:tc>
          <w:tcPr>
            <w:tcW w:w="4343" w:type="dxa"/>
            <w:shd w:val="clear" w:color="auto" w:fill="auto"/>
          </w:tcPr>
          <w:p w:rsidR="00721764" w:rsidRPr="008659CA" w:rsidRDefault="008749FC" w:rsidP="00CE0915">
            <w:pPr>
              <w:rPr>
                <w:rFonts w:ascii="Arial" w:hAnsi="Arial" w:cs="Arial"/>
                <w:sz w:val="22"/>
                <w:szCs w:val="22"/>
              </w:rPr>
            </w:pPr>
            <w:r w:rsidRPr="008659CA">
              <w:rPr>
                <w:rFonts w:ascii="Arial" w:hAnsi="Arial" w:cs="Arial"/>
                <w:sz w:val="22"/>
                <w:szCs w:val="22"/>
              </w:rPr>
              <w:t>Depending on usage, consideration may be given on long term plans at the airport</w:t>
            </w:r>
            <w:r w:rsidR="00146EC7">
              <w:rPr>
                <w:rFonts w:ascii="Arial" w:hAnsi="Arial" w:cs="Arial"/>
                <w:sz w:val="22"/>
                <w:szCs w:val="22"/>
              </w:rPr>
              <w:t>’</w:t>
            </w:r>
            <w:r w:rsidRPr="008659CA">
              <w:rPr>
                <w:rFonts w:ascii="Arial" w:hAnsi="Arial" w:cs="Arial"/>
                <w:sz w:val="22"/>
                <w:szCs w:val="22"/>
              </w:rPr>
              <w:t>s discretion.</w:t>
            </w:r>
            <w:r w:rsidR="008D3B51" w:rsidRPr="008659CA">
              <w:rPr>
                <w:rFonts w:ascii="Arial" w:hAnsi="Arial" w:cs="Arial"/>
                <w:sz w:val="22"/>
                <w:szCs w:val="22"/>
              </w:rPr>
              <w:t xml:space="preserve"> </w:t>
            </w:r>
          </w:p>
        </w:tc>
      </w:tr>
      <w:tr w:rsidR="0085628C" w:rsidRPr="008659CA" w:rsidTr="00CE0915">
        <w:trPr>
          <w:trHeight w:val="38"/>
        </w:trPr>
        <w:tc>
          <w:tcPr>
            <w:tcW w:w="4770" w:type="dxa"/>
            <w:shd w:val="clear" w:color="auto" w:fill="auto"/>
          </w:tcPr>
          <w:p w:rsidR="0085628C" w:rsidRPr="008659CA" w:rsidRDefault="0085628C" w:rsidP="00E8222E">
            <w:pPr>
              <w:rPr>
                <w:rFonts w:ascii="Arial" w:hAnsi="Arial" w:cs="Arial"/>
                <w:sz w:val="22"/>
                <w:szCs w:val="22"/>
              </w:rPr>
            </w:pPr>
            <w:bookmarkStart w:id="2" w:name="_Hlk62629752"/>
            <w:bookmarkStart w:id="3" w:name="_Hlk62553938"/>
            <w:r w:rsidRPr="008659CA">
              <w:rPr>
                <w:rFonts w:ascii="Arial" w:hAnsi="Arial" w:cs="Arial"/>
                <w:sz w:val="22"/>
                <w:szCs w:val="22"/>
              </w:rPr>
              <w:t>After reading the 'VI. Determination of a Non-Responsible Proposer' on pgs. 29-30, I would like clarification that an MBE subcontractor, (i.e. an MBE whose MBE status is</w:t>
            </w:r>
            <w:r w:rsidRPr="008659CA">
              <w:rPr>
                <w:rFonts w:ascii="Arial" w:hAnsi="Arial" w:cs="Arial"/>
                <w:b/>
                <w:bCs/>
                <w:i/>
                <w:iCs/>
                <w:sz w:val="22"/>
                <w:szCs w:val="22"/>
              </w:rPr>
              <w:t xml:space="preserve"> not </w:t>
            </w:r>
            <w:r w:rsidRPr="008659CA">
              <w:rPr>
                <w:rFonts w:ascii="Arial" w:hAnsi="Arial" w:cs="Arial"/>
                <w:sz w:val="22"/>
                <w:szCs w:val="22"/>
              </w:rPr>
              <w:t>used to determine the 51% ACDBE of a joint venture or the 100% owner of an MBE as prime applicant), can still be involved in more than one submitted proposal when contributing as a percentage participant or as a vendor providing a service good towards the percentage?</w:t>
            </w:r>
          </w:p>
        </w:tc>
        <w:tc>
          <w:tcPr>
            <w:tcW w:w="4343" w:type="dxa"/>
            <w:shd w:val="clear" w:color="auto" w:fill="auto"/>
          </w:tcPr>
          <w:p w:rsidR="0085628C" w:rsidRPr="008659CA" w:rsidRDefault="00AD18B8" w:rsidP="00E8222E">
            <w:pPr>
              <w:rPr>
                <w:rFonts w:ascii="Arial" w:hAnsi="Arial" w:cs="Arial"/>
                <w:sz w:val="22"/>
                <w:szCs w:val="22"/>
                <w:highlight w:val="cyan"/>
              </w:rPr>
            </w:pPr>
            <w:r w:rsidRPr="008659CA">
              <w:rPr>
                <w:rFonts w:ascii="Arial" w:hAnsi="Arial" w:cs="Arial"/>
                <w:sz w:val="22"/>
                <w:szCs w:val="22"/>
              </w:rPr>
              <w:t xml:space="preserve">The M/WBE program is for design and construction </w:t>
            </w:r>
            <w:r w:rsidRPr="008659CA">
              <w:rPr>
                <w:rFonts w:ascii="Arial" w:hAnsi="Arial" w:cs="Arial"/>
                <w:b/>
                <w:bCs/>
                <w:sz w:val="22"/>
                <w:szCs w:val="22"/>
              </w:rPr>
              <w:t>ONLY</w:t>
            </w:r>
            <w:r w:rsidRPr="008659CA">
              <w:rPr>
                <w:rFonts w:ascii="Arial" w:hAnsi="Arial" w:cs="Arial"/>
                <w:sz w:val="22"/>
                <w:szCs w:val="22"/>
              </w:rPr>
              <w:t xml:space="preserve">. An M/WBE </w:t>
            </w:r>
            <w:r w:rsidRPr="008659CA">
              <w:rPr>
                <w:rFonts w:ascii="Arial" w:hAnsi="Arial" w:cs="Arial"/>
                <w:b/>
                <w:bCs/>
                <w:sz w:val="22"/>
                <w:szCs w:val="22"/>
              </w:rPr>
              <w:t>CAN NOT</w:t>
            </w:r>
            <w:r w:rsidRPr="008659CA">
              <w:rPr>
                <w:rFonts w:ascii="Arial" w:hAnsi="Arial" w:cs="Arial"/>
                <w:sz w:val="22"/>
                <w:szCs w:val="22"/>
              </w:rPr>
              <w:t xml:space="preserve"> be used to meet an ACDBE goal nor can they be used as a vendor providing a service good towards the percentage.</w:t>
            </w:r>
          </w:p>
        </w:tc>
      </w:tr>
      <w:tr w:rsidR="0085628C" w:rsidRPr="008659CA" w:rsidTr="00CE0915">
        <w:trPr>
          <w:trHeight w:val="38"/>
        </w:trPr>
        <w:tc>
          <w:tcPr>
            <w:tcW w:w="4770" w:type="dxa"/>
            <w:shd w:val="clear" w:color="auto" w:fill="auto"/>
          </w:tcPr>
          <w:p w:rsidR="0054094B" w:rsidRPr="008659CA" w:rsidRDefault="0085628C" w:rsidP="0085628C">
            <w:pPr>
              <w:rPr>
                <w:rFonts w:ascii="Arial" w:hAnsi="Arial" w:cs="Arial"/>
                <w:sz w:val="22"/>
                <w:szCs w:val="22"/>
              </w:rPr>
            </w:pPr>
            <w:r w:rsidRPr="008659CA">
              <w:rPr>
                <w:rFonts w:ascii="Arial" w:hAnsi="Arial" w:cs="Arial"/>
                <w:sz w:val="22"/>
                <w:szCs w:val="22"/>
              </w:rPr>
              <w:t xml:space="preserve">There seems to be a distinction between 'ownership' and 'goal' with respect to ACDBE determination on pg. 30, in that it seems that if a joint venture is formed between a non-ACDBE and an ACDBE, then the ACDBE, by definition, would need to own at least 51% of the joint venture. Alternatively, DFW airport has </w:t>
            </w:r>
            <w:r w:rsidR="008A2D43" w:rsidRPr="008659CA">
              <w:rPr>
                <w:rFonts w:ascii="Arial" w:hAnsi="Arial" w:cs="Arial"/>
                <w:sz w:val="22"/>
                <w:szCs w:val="22"/>
              </w:rPr>
              <w:t>a ’</w:t>
            </w:r>
            <w:r w:rsidRPr="008659CA">
              <w:rPr>
                <w:rFonts w:ascii="Arial" w:hAnsi="Arial" w:cs="Arial"/>
                <w:sz w:val="22"/>
                <w:szCs w:val="22"/>
              </w:rPr>
              <w:t>goal of 31% for ACDBE'. Could you help clarify, in this example, how the 51% and the 31% relate to each other?</w:t>
            </w:r>
          </w:p>
          <w:p w:rsidR="0085628C" w:rsidRDefault="0085628C" w:rsidP="00E8222E">
            <w:pPr>
              <w:rPr>
                <w:rFonts w:ascii="Arial" w:hAnsi="Arial" w:cs="Arial"/>
                <w:sz w:val="22"/>
                <w:szCs w:val="22"/>
              </w:rPr>
            </w:pPr>
          </w:p>
          <w:p w:rsidR="008659CA" w:rsidRPr="008659CA" w:rsidRDefault="008659CA" w:rsidP="00E8222E">
            <w:pPr>
              <w:rPr>
                <w:rFonts w:ascii="Arial" w:hAnsi="Arial" w:cs="Arial"/>
                <w:sz w:val="22"/>
                <w:szCs w:val="22"/>
              </w:rPr>
            </w:pPr>
          </w:p>
          <w:p w:rsidR="004E3610" w:rsidRPr="008659CA" w:rsidRDefault="004E3610" w:rsidP="00E8222E">
            <w:pPr>
              <w:rPr>
                <w:rFonts w:ascii="Arial" w:hAnsi="Arial" w:cs="Arial"/>
                <w:sz w:val="22"/>
                <w:szCs w:val="22"/>
              </w:rPr>
            </w:pPr>
          </w:p>
        </w:tc>
        <w:tc>
          <w:tcPr>
            <w:tcW w:w="4343" w:type="dxa"/>
            <w:shd w:val="clear" w:color="auto" w:fill="auto"/>
          </w:tcPr>
          <w:p w:rsidR="00047CFC" w:rsidRPr="008659CA" w:rsidRDefault="00047CFC" w:rsidP="00047CFC">
            <w:pPr>
              <w:rPr>
                <w:rFonts w:ascii="Arial" w:hAnsi="Arial" w:cs="Arial"/>
                <w:sz w:val="22"/>
                <w:szCs w:val="22"/>
              </w:rPr>
            </w:pPr>
            <w:r w:rsidRPr="008659CA">
              <w:rPr>
                <w:rFonts w:ascii="Arial" w:hAnsi="Arial" w:cs="Arial"/>
                <w:sz w:val="22"/>
                <w:szCs w:val="22"/>
              </w:rPr>
              <w:t>The 51% establishes the ownership required for ACDBE certification. The criteria for ACDBE certification is:</w:t>
            </w:r>
          </w:p>
          <w:p w:rsidR="00047CFC" w:rsidRPr="008659CA" w:rsidRDefault="00047CFC" w:rsidP="00514659">
            <w:pPr>
              <w:rPr>
                <w:rFonts w:ascii="Arial" w:hAnsi="Arial" w:cs="Arial"/>
                <w:sz w:val="22"/>
                <w:szCs w:val="22"/>
              </w:rPr>
            </w:pPr>
            <w:r w:rsidRPr="008659CA">
              <w:rPr>
                <w:rFonts w:ascii="Arial" w:hAnsi="Arial" w:cs="Arial"/>
                <w:sz w:val="22"/>
                <w:szCs w:val="22"/>
              </w:rPr>
              <w:t>51% owned and controlled by one or more socially and economically disadvantaged individuals.</w:t>
            </w:r>
          </w:p>
          <w:p w:rsidR="0085628C" w:rsidRPr="008659CA" w:rsidRDefault="00047CFC" w:rsidP="00047CFC">
            <w:pPr>
              <w:rPr>
                <w:rFonts w:ascii="Arial" w:hAnsi="Arial" w:cs="Arial"/>
                <w:sz w:val="22"/>
                <w:szCs w:val="22"/>
              </w:rPr>
            </w:pPr>
            <w:r w:rsidRPr="008659CA">
              <w:rPr>
                <w:rFonts w:ascii="Arial" w:hAnsi="Arial" w:cs="Arial"/>
                <w:sz w:val="22"/>
                <w:szCs w:val="22"/>
              </w:rPr>
              <w:t>The 31% is the ACDBE goal for this proposal. Therefore, a prime concessionaire can enter into a 69/31 joint venture if approved/waived by BDDD.</w:t>
            </w:r>
          </w:p>
        </w:tc>
      </w:tr>
      <w:bookmarkEnd w:id="2"/>
      <w:bookmarkEnd w:id="3"/>
      <w:tr w:rsidR="000632E4" w:rsidRPr="008659CA" w:rsidTr="00CE0915">
        <w:trPr>
          <w:trHeight w:val="38"/>
        </w:trPr>
        <w:tc>
          <w:tcPr>
            <w:tcW w:w="4770" w:type="dxa"/>
            <w:shd w:val="clear" w:color="auto" w:fill="auto"/>
          </w:tcPr>
          <w:p w:rsidR="00821246" w:rsidRPr="008659CA" w:rsidRDefault="00821246" w:rsidP="00821246">
            <w:pPr>
              <w:rPr>
                <w:rFonts w:ascii="Arial" w:hAnsi="Arial" w:cs="Arial"/>
                <w:color w:val="000000"/>
                <w:kern w:val="0"/>
                <w:sz w:val="22"/>
                <w:szCs w:val="22"/>
              </w:rPr>
            </w:pPr>
            <w:proofErr w:type="gramStart"/>
            <w:r w:rsidRPr="008659CA">
              <w:rPr>
                <w:rFonts w:ascii="Arial" w:hAnsi="Arial" w:cs="Arial"/>
                <w:color w:val="000000"/>
                <w:sz w:val="22"/>
                <w:szCs w:val="22"/>
              </w:rPr>
              <w:lastRenderedPageBreak/>
              <w:t>In reference to</w:t>
            </w:r>
            <w:proofErr w:type="gramEnd"/>
            <w:r w:rsidRPr="008659CA">
              <w:rPr>
                <w:rFonts w:ascii="Arial" w:hAnsi="Arial" w:cs="Arial"/>
                <w:color w:val="000000"/>
                <w:sz w:val="22"/>
                <w:szCs w:val="22"/>
              </w:rPr>
              <w:t xml:space="preserve"> the DFW RFP, on Page 26, ACDBE and M/WBE Participation, Option 4 states:</w:t>
            </w:r>
          </w:p>
          <w:p w:rsidR="00821246" w:rsidRPr="008659CA" w:rsidRDefault="00821246" w:rsidP="00821246">
            <w:pPr>
              <w:rPr>
                <w:rFonts w:ascii="Arial" w:hAnsi="Arial" w:cs="Arial"/>
                <w:color w:val="000000"/>
                <w:sz w:val="22"/>
                <w:szCs w:val="22"/>
              </w:rPr>
            </w:pPr>
          </w:p>
          <w:p w:rsidR="00821246" w:rsidRPr="008659CA" w:rsidRDefault="00821246" w:rsidP="00821246">
            <w:pPr>
              <w:rPr>
                <w:rFonts w:ascii="Arial" w:hAnsi="Arial" w:cs="Arial"/>
                <w:color w:val="000000"/>
                <w:sz w:val="22"/>
                <w:szCs w:val="22"/>
              </w:rPr>
            </w:pPr>
            <w:r w:rsidRPr="008659CA">
              <w:rPr>
                <w:rFonts w:ascii="Arial" w:hAnsi="Arial" w:cs="Arial"/>
                <w:color w:val="000000"/>
                <w:sz w:val="22"/>
                <w:szCs w:val="22"/>
              </w:rPr>
              <w:t>"Percentage of Goods/Services towards Vendor Purchases: For this option, the proposer designates a percentage of the gross revenue that will be committed to the purchase of goods and services from ACDBE certified vendors. A list of ACDBE-certified vendors may be obtained from the Airport’s online D/S/M/WBE Directory:"</w:t>
            </w:r>
          </w:p>
          <w:p w:rsidR="00821246" w:rsidRPr="008659CA" w:rsidRDefault="00821246" w:rsidP="00821246">
            <w:pPr>
              <w:rPr>
                <w:rFonts w:ascii="Arial" w:hAnsi="Arial" w:cs="Arial"/>
                <w:color w:val="000000"/>
                <w:sz w:val="22"/>
                <w:szCs w:val="22"/>
              </w:rPr>
            </w:pPr>
          </w:p>
          <w:p w:rsidR="00AB1554" w:rsidRPr="008659CA" w:rsidRDefault="00821246" w:rsidP="000632E4">
            <w:pPr>
              <w:rPr>
                <w:rFonts w:ascii="Arial" w:hAnsi="Arial" w:cs="Arial"/>
                <w:color w:val="000000"/>
                <w:sz w:val="22"/>
                <w:szCs w:val="22"/>
              </w:rPr>
            </w:pPr>
            <w:r w:rsidRPr="008659CA">
              <w:rPr>
                <w:rFonts w:ascii="Arial" w:hAnsi="Arial" w:cs="Arial"/>
                <w:color w:val="000000"/>
                <w:sz w:val="22"/>
                <w:szCs w:val="22"/>
              </w:rPr>
              <w:t>What forms/exhibits are necessary to be completed if this option is used to meet the ACDBE participation requirement?</w:t>
            </w:r>
          </w:p>
        </w:tc>
        <w:tc>
          <w:tcPr>
            <w:tcW w:w="4343" w:type="dxa"/>
            <w:shd w:val="clear" w:color="auto" w:fill="auto"/>
          </w:tcPr>
          <w:p w:rsidR="00047CFC" w:rsidRPr="008659CA" w:rsidRDefault="00047CFC" w:rsidP="00047CFC">
            <w:pPr>
              <w:rPr>
                <w:rFonts w:ascii="Arial" w:hAnsi="Arial" w:cs="Arial"/>
                <w:sz w:val="22"/>
                <w:szCs w:val="22"/>
              </w:rPr>
            </w:pPr>
            <w:r w:rsidRPr="008659CA">
              <w:rPr>
                <w:rFonts w:ascii="Arial" w:hAnsi="Arial" w:cs="Arial"/>
                <w:sz w:val="22"/>
                <w:szCs w:val="22"/>
              </w:rPr>
              <w:t>Exhibit F-1 – Commitment Form</w:t>
            </w:r>
          </w:p>
          <w:p w:rsidR="009778A5" w:rsidRPr="008659CA" w:rsidRDefault="00047CFC" w:rsidP="00047CFC">
            <w:pPr>
              <w:rPr>
                <w:rFonts w:ascii="Arial" w:hAnsi="Arial" w:cs="Arial"/>
                <w:sz w:val="22"/>
                <w:szCs w:val="22"/>
              </w:rPr>
            </w:pPr>
            <w:r w:rsidRPr="008659CA">
              <w:rPr>
                <w:rFonts w:ascii="Arial" w:hAnsi="Arial" w:cs="Arial"/>
                <w:sz w:val="22"/>
                <w:szCs w:val="22"/>
              </w:rPr>
              <w:t>Exhibit F-2 – Intent to Perform</w:t>
            </w:r>
          </w:p>
        </w:tc>
      </w:tr>
      <w:tr w:rsidR="00F61990" w:rsidRPr="008659CA" w:rsidTr="00CE0915">
        <w:trPr>
          <w:trHeight w:val="38"/>
        </w:trPr>
        <w:tc>
          <w:tcPr>
            <w:tcW w:w="4770" w:type="dxa"/>
            <w:shd w:val="clear" w:color="auto" w:fill="auto"/>
          </w:tcPr>
          <w:p w:rsidR="00F61990" w:rsidRPr="008659CA" w:rsidRDefault="00F61990" w:rsidP="000632E4">
            <w:pPr>
              <w:rPr>
                <w:rFonts w:ascii="Arial" w:hAnsi="Arial" w:cs="Arial"/>
                <w:sz w:val="22"/>
                <w:szCs w:val="22"/>
              </w:rPr>
            </w:pPr>
            <w:r w:rsidRPr="008659CA">
              <w:rPr>
                <w:rFonts w:ascii="Arial" w:hAnsi="Arial" w:cs="Arial"/>
                <w:sz w:val="22"/>
                <w:szCs w:val="22"/>
              </w:rPr>
              <w:t>If the airport is constructing the modular units for the 3 locations, how are we to fulfill the MWBE requirement?</w:t>
            </w:r>
          </w:p>
        </w:tc>
        <w:tc>
          <w:tcPr>
            <w:tcW w:w="4343" w:type="dxa"/>
            <w:shd w:val="clear" w:color="auto" w:fill="auto"/>
          </w:tcPr>
          <w:p w:rsidR="00F61990" w:rsidRPr="008659CA" w:rsidRDefault="00047CFC" w:rsidP="000632E4">
            <w:pPr>
              <w:rPr>
                <w:rFonts w:ascii="Arial" w:hAnsi="Arial" w:cs="Arial"/>
                <w:color w:val="FF0000"/>
                <w:sz w:val="22"/>
                <w:szCs w:val="22"/>
              </w:rPr>
            </w:pPr>
            <w:r w:rsidRPr="008659CA">
              <w:rPr>
                <w:rFonts w:ascii="Arial" w:hAnsi="Arial" w:cs="Arial"/>
                <w:sz w:val="22"/>
                <w:szCs w:val="22"/>
              </w:rPr>
              <w:t>The M/WBE will be applicable for any other construction work beyond what DFW provides.</w:t>
            </w:r>
          </w:p>
        </w:tc>
      </w:tr>
      <w:tr w:rsidR="00F46A4C" w:rsidRPr="008659CA" w:rsidTr="00CE0915">
        <w:trPr>
          <w:trHeight w:val="38"/>
        </w:trPr>
        <w:tc>
          <w:tcPr>
            <w:tcW w:w="4770" w:type="dxa"/>
            <w:shd w:val="clear" w:color="auto" w:fill="auto"/>
          </w:tcPr>
          <w:p w:rsidR="00F46A4C" w:rsidRPr="008659CA" w:rsidRDefault="00F46A4C" w:rsidP="00F46A4C">
            <w:pPr>
              <w:rPr>
                <w:rFonts w:ascii="Arial" w:hAnsi="Arial" w:cs="Arial"/>
                <w:color w:val="000000"/>
                <w:kern w:val="0"/>
                <w:sz w:val="22"/>
                <w:szCs w:val="22"/>
              </w:rPr>
            </w:pPr>
            <w:proofErr w:type="gramStart"/>
            <w:r w:rsidRPr="008659CA">
              <w:rPr>
                <w:rFonts w:ascii="Arial" w:hAnsi="Arial" w:cs="Arial"/>
                <w:color w:val="000000"/>
                <w:sz w:val="22"/>
                <w:szCs w:val="22"/>
              </w:rPr>
              <w:t>In reference to</w:t>
            </w:r>
            <w:proofErr w:type="gramEnd"/>
            <w:r w:rsidRPr="008659CA">
              <w:rPr>
                <w:rFonts w:ascii="Arial" w:hAnsi="Arial" w:cs="Arial"/>
                <w:color w:val="000000"/>
                <w:sz w:val="22"/>
                <w:szCs w:val="22"/>
              </w:rPr>
              <w:t xml:space="preserve"> the DFW RFP, on Page 26, ACDBE and M/WBE Participation, Option 4 states:</w:t>
            </w:r>
          </w:p>
          <w:p w:rsidR="00F46A4C" w:rsidRPr="008659CA" w:rsidRDefault="00F46A4C" w:rsidP="00F46A4C">
            <w:pPr>
              <w:rPr>
                <w:rFonts w:ascii="Arial" w:hAnsi="Arial" w:cs="Arial"/>
                <w:color w:val="000000"/>
                <w:sz w:val="22"/>
                <w:szCs w:val="22"/>
              </w:rPr>
            </w:pPr>
          </w:p>
          <w:p w:rsidR="00F46A4C" w:rsidRPr="008659CA" w:rsidRDefault="00F46A4C" w:rsidP="00F46A4C">
            <w:pPr>
              <w:rPr>
                <w:rFonts w:ascii="Arial" w:hAnsi="Arial" w:cs="Arial"/>
                <w:color w:val="000000"/>
                <w:sz w:val="22"/>
                <w:szCs w:val="22"/>
              </w:rPr>
            </w:pPr>
            <w:r w:rsidRPr="008659CA">
              <w:rPr>
                <w:rFonts w:ascii="Arial" w:hAnsi="Arial" w:cs="Arial"/>
                <w:color w:val="000000"/>
                <w:sz w:val="22"/>
                <w:szCs w:val="22"/>
              </w:rPr>
              <w:t>"Percentage of Goods/Services towards Vendor Purchases: For this option, the proposer designates a percentage of the gross revenue that will be committed to the purchase of goods and services from ACDBE certified vendors. A list of ACDBE-certified vendors may be obtained from the Airport’s online D/S/M/WBE Directory:"</w:t>
            </w:r>
          </w:p>
          <w:p w:rsidR="00F46A4C" w:rsidRPr="008659CA" w:rsidRDefault="00F46A4C" w:rsidP="00F46A4C">
            <w:pPr>
              <w:rPr>
                <w:rFonts w:ascii="Arial" w:hAnsi="Arial" w:cs="Arial"/>
                <w:color w:val="000000"/>
                <w:sz w:val="22"/>
                <w:szCs w:val="22"/>
              </w:rPr>
            </w:pPr>
          </w:p>
          <w:p w:rsidR="004E3610" w:rsidRPr="008659CA" w:rsidRDefault="00F46A4C" w:rsidP="000632E4">
            <w:pPr>
              <w:rPr>
                <w:rFonts w:ascii="Arial" w:hAnsi="Arial" w:cs="Arial"/>
                <w:color w:val="000000"/>
                <w:sz w:val="22"/>
                <w:szCs w:val="22"/>
              </w:rPr>
            </w:pPr>
            <w:r w:rsidRPr="008659CA">
              <w:rPr>
                <w:rFonts w:ascii="Arial" w:hAnsi="Arial" w:cs="Arial"/>
                <w:color w:val="000000"/>
                <w:sz w:val="22"/>
                <w:szCs w:val="22"/>
              </w:rPr>
              <w:t>What forms/exhibits are necessary to be completed if this option is used to meet the ACDBE participation requirement?</w:t>
            </w:r>
          </w:p>
          <w:p w:rsidR="004E3610" w:rsidRPr="008659CA" w:rsidRDefault="004E3610" w:rsidP="000632E4">
            <w:pPr>
              <w:rPr>
                <w:rFonts w:ascii="Arial" w:hAnsi="Arial" w:cs="Arial"/>
                <w:color w:val="000000"/>
                <w:sz w:val="22"/>
                <w:szCs w:val="22"/>
              </w:rPr>
            </w:pPr>
          </w:p>
        </w:tc>
        <w:tc>
          <w:tcPr>
            <w:tcW w:w="4343" w:type="dxa"/>
            <w:shd w:val="clear" w:color="auto" w:fill="auto"/>
          </w:tcPr>
          <w:p w:rsidR="00F46A4C" w:rsidRPr="008659CA" w:rsidRDefault="004E3610" w:rsidP="000632E4">
            <w:pPr>
              <w:rPr>
                <w:rFonts w:ascii="Arial" w:hAnsi="Arial" w:cs="Arial"/>
                <w:sz w:val="22"/>
                <w:szCs w:val="22"/>
              </w:rPr>
            </w:pPr>
            <w:r w:rsidRPr="008659CA">
              <w:rPr>
                <w:rFonts w:ascii="Arial" w:hAnsi="Arial" w:cs="Arial"/>
                <w:sz w:val="22"/>
                <w:szCs w:val="22"/>
              </w:rPr>
              <w:t>See Addendum 2.</w:t>
            </w:r>
            <w:r w:rsidRPr="008659CA">
              <w:rPr>
                <w:rFonts w:ascii="Arial" w:hAnsi="Arial" w:cs="Arial"/>
                <w:color w:val="FF0000"/>
                <w:sz w:val="22"/>
                <w:szCs w:val="22"/>
              </w:rPr>
              <w:t xml:space="preserve"> </w:t>
            </w:r>
          </w:p>
        </w:tc>
      </w:tr>
      <w:tr w:rsidR="00700D8A" w:rsidRPr="008659CA" w:rsidTr="00CE0915">
        <w:trPr>
          <w:trHeight w:val="38"/>
        </w:trPr>
        <w:tc>
          <w:tcPr>
            <w:tcW w:w="4770" w:type="dxa"/>
            <w:shd w:val="clear" w:color="auto" w:fill="auto"/>
          </w:tcPr>
          <w:p w:rsidR="00700D8A" w:rsidRPr="008659CA" w:rsidRDefault="00165FF4" w:rsidP="00700D8A">
            <w:pPr>
              <w:rPr>
                <w:rFonts w:ascii="Arial" w:hAnsi="Arial" w:cs="Arial"/>
                <w:color w:val="000000"/>
                <w:sz w:val="22"/>
                <w:szCs w:val="22"/>
                <w:highlight w:val="cyan"/>
              </w:rPr>
            </w:pPr>
            <w:r w:rsidRPr="008659CA">
              <w:rPr>
                <w:rFonts w:ascii="Arial" w:hAnsi="Arial" w:cs="Arial"/>
                <w:color w:val="000000"/>
                <w:sz w:val="22"/>
                <w:szCs w:val="22"/>
              </w:rPr>
              <w:t>If</w:t>
            </w:r>
            <w:r w:rsidR="00700D8A" w:rsidRPr="008659CA">
              <w:rPr>
                <w:rFonts w:ascii="Arial" w:hAnsi="Arial" w:cs="Arial"/>
                <w:color w:val="000000"/>
                <w:sz w:val="22"/>
                <w:szCs w:val="22"/>
              </w:rPr>
              <w:t xml:space="preserve"> an WBE is certified with the Women’s Business Enterprise National Council West, would it be an acceptable certification under the Women’s Business Enterprise Council Southwest to bid on the COVID-19 testing DFW RFP.</w:t>
            </w:r>
          </w:p>
        </w:tc>
        <w:tc>
          <w:tcPr>
            <w:tcW w:w="4343" w:type="dxa"/>
            <w:shd w:val="clear" w:color="auto" w:fill="auto"/>
          </w:tcPr>
          <w:p w:rsidR="004E3610" w:rsidRPr="008659CA" w:rsidRDefault="004E3610" w:rsidP="004E3610">
            <w:pPr>
              <w:rPr>
                <w:rFonts w:ascii="Arial" w:hAnsi="Arial" w:cs="Arial"/>
                <w:sz w:val="22"/>
                <w:szCs w:val="22"/>
              </w:rPr>
            </w:pPr>
            <w:r w:rsidRPr="008659CA">
              <w:rPr>
                <w:rFonts w:ascii="Arial" w:hAnsi="Arial" w:cs="Arial"/>
                <w:sz w:val="22"/>
                <w:szCs w:val="22"/>
              </w:rPr>
              <w:t>No</w:t>
            </w:r>
            <w:r w:rsidR="00146EC7">
              <w:rPr>
                <w:rFonts w:ascii="Arial" w:hAnsi="Arial" w:cs="Arial"/>
                <w:sz w:val="22"/>
                <w:szCs w:val="22"/>
              </w:rPr>
              <w:t>,</w:t>
            </w:r>
            <w:r w:rsidRPr="008659CA">
              <w:rPr>
                <w:rFonts w:ascii="Arial" w:hAnsi="Arial" w:cs="Arial"/>
                <w:sz w:val="22"/>
                <w:szCs w:val="22"/>
              </w:rPr>
              <w:t xml:space="preserve"> not for ACDBE</w:t>
            </w:r>
            <w:r w:rsidR="00146EC7">
              <w:rPr>
                <w:rFonts w:ascii="Arial" w:hAnsi="Arial" w:cs="Arial"/>
                <w:sz w:val="22"/>
                <w:szCs w:val="22"/>
              </w:rPr>
              <w:t>,</w:t>
            </w:r>
            <w:r w:rsidRPr="008659CA">
              <w:rPr>
                <w:rFonts w:ascii="Arial" w:hAnsi="Arial" w:cs="Arial"/>
                <w:sz w:val="22"/>
                <w:szCs w:val="22"/>
              </w:rPr>
              <w:t xml:space="preserve"> but for the M/WBE design and construction services, if needed. All firms upon which ACDBE certification is being relied, whether as proposer, JV partner, goods and services provider, sub concessionaire, subcontractor or any other arrangement, must be certified as an ACDBE at the</w:t>
            </w:r>
          </w:p>
          <w:p w:rsidR="004E3610" w:rsidRPr="008659CA" w:rsidRDefault="004E3610" w:rsidP="004E3610">
            <w:pPr>
              <w:rPr>
                <w:rFonts w:ascii="Arial" w:hAnsi="Arial" w:cs="Arial"/>
                <w:sz w:val="22"/>
                <w:szCs w:val="22"/>
              </w:rPr>
            </w:pPr>
            <w:r w:rsidRPr="008659CA">
              <w:rPr>
                <w:rFonts w:ascii="Arial" w:hAnsi="Arial" w:cs="Arial"/>
                <w:sz w:val="22"/>
                <w:szCs w:val="22"/>
              </w:rPr>
              <w:t>time the proposal is submitted.</w:t>
            </w:r>
          </w:p>
          <w:p w:rsidR="004E3610" w:rsidRPr="008659CA" w:rsidRDefault="004E3610" w:rsidP="004E3610">
            <w:pPr>
              <w:rPr>
                <w:rFonts w:ascii="Arial" w:hAnsi="Arial" w:cs="Arial"/>
                <w:sz w:val="22"/>
                <w:szCs w:val="22"/>
              </w:rPr>
            </w:pPr>
          </w:p>
          <w:p w:rsidR="004E3610" w:rsidRPr="008659CA" w:rsidRDefault="004E3610" w:rsidP="004E3610">
            <w:pPr>
              <w:rPr>
                <w:rFonts w:ascii="Arial" w:hAnsi="Arial" w:cs="Arial"/>
                <w:sz w:val="22"/>
                <w:szCs w:val="22"/>
              </w:rPr>
            </w:pPr>
          </w:p>
          <w:p w:rsidR="004E3610" w:rsidRPr="008659CA" w:rsidRDefault="004E3610" w:rsidP="004E3610">
            <w:pPr>
              <w:rPr>
                <w:rFonts w:ascii="Arial" w:hAnsi="Arial" w:cs="Arial"/>
                <w:sz w:val="22"/>
                <w:szCs w:val="22"/>
              </w:rPr>
            </w:pPr>
          </w:p>
          <w:p w:rsidR="004E3610" w:rsidRPr="008659CA" w:rsidRDefault="004E3610" w:rsidP="004E3610">
            <w:pPr>
              <w:rPr>
                <w:rFonts w:ascii="Arial" w:hAnsi="Arial" w:cs="Arial"/>
                <w:sz w:val="22"/>
                <w:szCs w:val="22"/>
              </w:rPr>
            </w:pPr>
          </w:p>
          <w:p w:rsidR="004E3610" w:rsidRPr="008659CA" w:rsidRDefault="004E3610" w:rsidP="004E3610">
            <w:pPr>
              <w:rPr>
                <w:rFonts w:ascii="Arial" w:hAnsi="Arial" w:cs="Arial"/>
                <w:sz w:val="22"/>
                <w:szCs w:val="22"/>
              </w:rPr>
            </w:pPr>
          </w:p>
          <w:p w:rsidR="004E3610" w:rsidRPr="008659CA" w:rsidRDefault="004E3610" w:rsidP="004E3610">
            <w:pPr>
              <w:rPr>
                <w:rFonts w:ascii="Arial" w:hAnsi="Arial" w:cs="Arial"/>
                <w:sz w:val="22"/>
                <w:szCs w:val="22"/>
              </w:rPr>
            </w:pPr>
            <w:r w:rsidRPr="008659CA">
              <w:rPr>
                <w:rFonts w:ascii="Arial" w:hAnsi="Arial" w:cs="Arial"/>
                <w:sz w:val="22"/>
                <w:szCs w:val="22"/>
              </w:rPr>
              <w:lastRenderedPageBreak/>
              <w:t>Approved entities for ACDBE certification are:</w:t>
            </w:r>
          </w:p>
          <w:p w:rsidR="00146EC7" w:rsidRDefault="004E3610" w:rsidP="004E3610">
            <w:pPr>
              <w:numPr>
                <w:ilvl w:val="0"/>
                <w:numId w:val="6"/>
              </w:numPr>
              <w:rPr>
                <w:rFonts w:ascii="Arial" w:hAnsi="Arial" w:cs="Arial"/>
                <w:sz w:val="22"/>
                <w:szCs w:val="22"/>
              </w:rPr>
            </w:pPr>
            <w:r w:rsidRPr="008659CA">
              <w:rPr>
                <w:rFonts w:ascii="Arial" w:hAnsi="Arial" w:cs="Arial"/>
                <w:sz w:val="22"/>
                <w:szCs w:val="22"/>
              </w:rPr>
              <w:t>North Central Texas Regional Certification Agency (NCTRCA)</w:t>
            </w:r>
          </w:p>
          <w:p w:rsidR="00700D8A" w:rsidRPr="00146EC7" w:rsidRDefault="004E3610" w:rsidP="004E3610">
            <w:pPr>
              <w:numPr>
                <w:ilvl w:val="0"/>
                <w:numId w:val="6"/>
              </w:numPr>
              <w:rPr>
                <w:rFonts w:ascii="Arial" w:hAnsi="Arial" w:cs="Arial"/>
                <w:sz w:val="22"/>
                <w:szCs w:val="22"/>
              </w:rPr>
            </w:pPr>
            <w:r w:rsidRPr="00146EC7">
              <w:rPr>
                <w:rFonts w:ascii="Arial" w:hAnsi="Arial" w:cs="Arial"/>
                <w:sz w:val="22"/>
                <w:szCs w:val="22"/>
              </w:rPr>
              <w:t>U.S. Department of Transportation-approved Unified Certification Program- Texas Unified Certification Program (TUCP).</w:t>
            </w:r>
          </w:p>
        </w:tc>
      </w:tr>
      <w:tr w:rsidR="00FD6DF9" w:rsidRPr="008659CA" w:rsidTr="00CE0915">
        <w:trPr>
          <w:trHeight w:val="38"/>
        </w:trPr>
        <w:tc>
          <w:tcPr>
            <w:tcW w:w="4770" w:type="dxa"/>
            <w:shd w:val="clear" w:color="auto" w:fill="auto"/>
          </w:tcPr>
          <w:p w:rsidR="00FD6DF9" w:rsidRPr="008659CA" w:rsidRDefault="00FD6DF9" w:rsidP="00700D8A">
            <w:pPr>
              <w:rPr>
                <w:rFonts w:ascii="Arial" w:hAnsi="Arial" w:cs="Arial"/>
                <w:color w:val="000000"/>
                <w:sz w:val="22"/>
                <w:szCs w:val="22"/>
              </w:rPr>
            </w:pPr>
            <w:r w:rsidRPr="008659CA">
              <w:rPr>
                <w:rFonts w:ascii="Arial" w:hAnsi="Arial" w:cs="Arial"/>
                <w:sz w:val="22"/>
                <w:szCs w:val="22"/>
              </w:rPr>
              <w:lastRenderedPageBreak/>
              <w:t>Is DFW open to additional locations other than in Terminal D?</w:t>
            </w:r>
          </w:p>
        </w:tc>
        <w:tc>
          <w:tcPr>
            <w:tcW w:w="4343" w:type="dxa"/>
            <w:shd w:val="clear" w:color="auto" w:fill="auto"/>
          </w:tcPr>
          <w:p w:rsidR="00FD6DF9" w:rsidRPr="008659CA" w:rsidRDefault="00FD6DF9" w:rsidP="004E3610">
            <w:pPr>
              <w:rPr>
                <w:rFonts w:ascii="Arial" w:hAnsi="Arial" w:cs="Arial"/>
                <w:sz w:val="22"/>
                <w:szCs w:val="22"/>
              </w:rPr>
            </w:pPr>
            <w:r w:rsidRPr="008659CA">
              <w:rPr>
                <w:rFonts w:ascii="Arial" w:hAnsi="Arial" w:cs="Arial"/>
                <w:sz w:val="22"/>
                <w:szCs w:val="22"/>
              </w:rPr>
              <w:t>Yes</w:t>
            </w:r>
            <w:r w:rsidR="00146EC7">
              <w:rPr>
                <w:rFonts w:ascii="Arial" w:hAnsi="Arial" w:cs="Arial"/>
                <w:sz w:val="22"/>
                <w:szCs w:val="22"/>
              </w:rPr>
              <w:t>.</w:t>
            </w:r>
          </w:p>
        </w:tc>
      </w:tr>
      <w:tr w:rsidR="00FD6DF9" w:rsidRPr="008659CA" w:rsidTr="00CE0915">
        <w:trPr>
          <w:trHeight w:val="38"/>
        </w:trPr>
        <w:tc>
          <w:tcPr>
            <w:tcW w:w="4770" w:type="dxa"/>
            <w:shd w:val="clear" w:color="auto" w:fill="auto"/>
          </w:tcPr>
          <w:p w:rsidR="00FD6DF9" w:rsidRPr="008659CA" w:rsidRDefault="00FD6DF9" w:rsidP="00700D8A">
            <w:pPr>
              <w:rPr>
                <w:rFonts w:ascii="Arial" w:hAnsi="Arial" w:cs="Arial"/>
                <w:sz w:val="22"/>
                <w:szCs w:val="22"/>
              </w:rPr>
            </w:pPr>
            <w:r w:rsidRPr="008659CA">
              <w:rPr>
                <w:rFonts w:ascii="Arial" w:hAnsi="Arial" w:cs="Arial"/>
                <w:sz w:val="22"/>
                <w:szCs w:val="22"/>
              </w:rPr>
              <w:t xml:space="preserve">What is the anticipated date(s) that the proposed locations will be opened, considering completion of buildout and other required </w:t>
            </w:r>
            <w:r w:rsidR="00146EC7">
              <w:rPr>
                <w:rFonts w:ascii="Arial" w:hAnsi="Arial" w:cs="Arial"/>
                <w:sz w:val="22"/>
                <w:szCs w:val="22"/>
              </w:rPr>
              <w:t>processes such as badging, etc.</w:t>
            </w:r>
            <w:r w:rsidRPr="008659CA">
              <w:rPr>
                <w:rFonts w:ascii="Arial" w:hAnsi="Arial" w:cs="Arial"/>
                <w:sz w:val="22"/>
                <w:szCs w:val="22"/>
              </w:rPr>
              <w:t xml:space="preserve"> Is there an established rent-start date?  </w:t>
            </w:r>
          </w:p>
        </w:tc>
        <w:tc>
          <w:tcPr>
            <w:tcW w:w="4343" w:type="dxa"/>
            <w:shd w:val="clear" w:color="auto" w:fill="auto"/>
          </w:tcPr>
          <w:p w:rsidR="00A40388" w:rsidRDefault="00FD6DF9" w:rsidP="00A40388">
            <w:pPr>
              <w:rPr>
                <w:rFonts w:ascii="Calibri" w:hAnsi="Calibri"/>
                <w:color w:val="1F497D"/>
                <w:kern w:val="0"/>
                <w:sz w:val="22"/>
              </w:rPr>
            </w:pPr>
            <w:r w:rsidRPr="008659CA">
              <w:rPr>
                <w:rFonts w:ascii="Arial" w:hAnsi="Arial" w:cs="Arial"/>
                <w:sz w:val="22"/>
                <w:szCs w:val="22"/>
              </w:rPr>
              <w:t xml:space="preserve">The locations are to be in operations </w:t>
            </w:r>
            <w:r w:rsidR="00F52F05" w:rsidRPr="008659CA">
              <w:rPr>
                <w:rFonts w:ascii="Arial" w:hAnsi="Arial" w:cs="Arial"/>
                <w:sz w:val="22"/>
                <w:szCs w:val="22"/>
              </w:rPr>
              <w:t xml:space="preserve">as soon as possible. </w:t>
            </w:r>
            <w:r w:rsidR="00A40388" w:rsidRPr="00A40388">
              <w:rPr>
                <w:rFonts w:ascii="Arial" w:hAnsi="Arial" w:cs="Arial"/>
                <w:sz w:val="22"/>
                <w:szCs w:val="22"/>
              </w:rPr>
              <w:t>Rent will begin when locations are open for business.</w:t>
            </w:r>
            <w:r w:rsidR="00A40388">
              <w:rPr>
                <w:color w:val="1F497D"/>
              </w:rPr>
              <w:t xml:space="preserve">  </w:t>
            </w:r>
          </w:p>
          <w:p w:rsidR="00FD6DF9" w:rsidRPr="008659CA" w:rsidRDefault="00FD6DF9" w:rsidP="004E3610">
            <w:pPr>
              <w:rPr>
                <w:rFonts w:ascii="Arial" w:hAnsi="Arial" w:cs="Arial"/>
                <w:sz w:val="22"/>
                <w:szCs w:val="22"/>
              </w:rPr>
            </w:pPr>
          </w:p>
        </w:tc>
      </w:tr>
      <w:tr w:rsidR="00FD6DF9" w:rsidRPr="008659CA" w:rsidTr="00CE0915">
        <w:trPr>
          <w:trHeight w:val="38"/>
        </w:trPr>
        <w:tc>
          <w:tcPr>
            <w:tcW w:w="4770" w:type="dxa"/>
            <w:shd w:val="clear" w:color="auto" w:fill="auto"/>
          </w:tcPr>
          <w:p w:rsidR="00FD6DF9" w:rsidRPr="008659CA" w:rsidRDefault="00FD6DF9" w:rsidP="00700D8A">
            <w:pPr>
              <w:rPr>
                <w:rFonts w:ascii="Arial" w:hAnsi="Arial" w:cs="Arial"/>
                <w:sz w:val="22"/>
                <w:szCs w:val="22"/>
              </w:rPr>
            </w:pPr>
            <w:r w:rsidRPr="008659CA">
              <w:rPr>
                <w:rFonts w:ascii="Arial" w:hAnsi="Arial" w:cs="Arial"/>
                <w:sz w:val="22"/>
                <w:szCs w:val="22"/>
              </w:rPr>
              <w:t>Does DFW anticipate phased openings for the three locations, given that it has previously responded that the estimated volume for all three locations aggregated is approximately 60 tests per day?</w:t>
            </w:r>
          </w:p>
        </w:tc>
        <w:tc>
          <w:tcPr>
            <w:tcW w:w="4343" w:type="dxa"/>
            <w:shd w:val="clear" w:color="auto" w:fill="auto"/>
          </w:tcPr>
          <w:p w:rsidR="00FD6DF9" w:rsidRPr="008659CA" w:rsidRDefault="00FD6DF9" w:rsidP="004E3610">
            <w:pPr>
              <w:rPr>
                <w:rFonts w:ascii="Arial" w:hAnsi="Arial" w:cs="Arial"/>
                <w:sz w:val="22"/>
                <w:szCs w:val="22"/>
              </w:rPr>
            </w:pPr>
            <w:r w:rsidRPr="008659CA">
              <w:rPr>
                <w:rFonts w:ascii="Arial" w:hAnsi="Arial" w:cs="Arial"/>
                <w:sz w:val="22"/>
                <w:szCs w:val="22"/>
              </w:rPr>
              <w:t>DFW is not planning on a phased opening, but will take that in to consideration.</w:t>
            </w:r>
          </w:p>
        </w:tc>
      </w:tr>
      <w:tr w:rsidR="00FD6DF9" w:rsidRPr="008659CA" w:rsidTr="00CE0915">
        <w:trPr>
          <w:trHeight w:val="38"/>
        </w:trPr>
        <w:tc>
          <w:tcPr>
            <w:tcW w:w="4770" w:type="dxa"/>
            <w:shd w:val="clear" w:color="auto" w:fill="auto"/>
          </w:tcPr>
          <w:p w:rsidR="00FD6DF9" w:rsidRPr="008659CA" w:rsidRDefault="00FD6DF9" w:rsidP="00700D8A">
            <w:pPr>
              <w:rPr>
                <w:rFonts w:ascii="Arial" w:hAnsi="Arial" w:cs="Arial"/>
                <w:sz w:val="22"/>
                <w:szCs w:val="22"/>
              </w:rPr>
            </w:pPr>
            <w:r w:rsidRPr="008659CA">
              <w:rPr>
                <w:rFonts w:ascii="Arial" w:hAnsi="Arial" w:cs="Arial"/>
                <w:sz w:val="22"/>
                <w:szCs w:val="22"/>
              </w:rPr>
              <w:t xml:space="preserve">Is the expectation that patients who have tested positive will remain in the isolation areas?  </w:t>
            </w:r>
          </w:p>
        </w:tc>
        <w:tc>
          <w:tcPr>
            <w:tcW w:w="4343" w:type="dxa"/>
            <w:shd w:val="clear" w:color="auto" w:fill="auto"/>
          </w:tcPr>
          <w:p w:rsidR="00FD6DF9" w:rsidRPr="008659CA" w:rsidRDefault="003D2B70" w:rsidP="004E3610">
            <w:pPr>
              <w:rPr>
                <w:rFonts w:ascii="Arial" w:hAnsi="Arial" w:cs="Arial"/>
                <w:sz w:val="22"/>
                <w:szCs w:val="22"/>
              </w:rPr>
            </w:pPr>
            <w:r w:rsidRPr="003D2B70">
              <w:rPr>
                <w:rFonts w:ascii="Arial" w:hAnsi="Arial" w:cs="Arial"/>
                <w:color w:val="000000"/>
                <w:sz w:val="22"/>
                <w:szCs w:val="22"/>
              </w:rPr>
              <w:t>The positive patient is to remain there until the selected company provides transportation and/or further instruction</w:t>
            </w:r>
            <w:r>
              <w:rPr>
                <w:rFonts w:ascii="Arial" w:hAnsi="Arial" w:cs="Arial"/>
                <w:color w:val="000000"/>
              </w:rPr>
              <w:t>.</w:t>
            </w:r>
          </w:p>
        </w:tc>
      </w:tr>
      <w:tr w:rsidR="00FD6DF9" w:rsidRPr="008659CA" w:rsidTr="00CE0915">
        <w:trPr>
          <w:trHeight w:val="38"/>
        </w:trPr>
        <w:tc>
          <w:tcPr>
            <w:tcW w:w="4770" w:type="dxa"/>
            <w:shd w:val="clear" w:color="auto" w:fill="auto"/>
          </w:tcPr>
          <w:p w:rsidR="00FD6DF9" w:rsidRPr="008659CA" w:rsidRDefault="00FD6DF9" w:rsidP="00700D8A">
            <w:pPr>
              <w:rPr>
                <w:rFonts w:ascii="Arial" w:hAnsi="Arial" w:cs="Arial"/>
                <w:sz w:val="22"/>
                <w:szCs w:val="22"/>
              </w:rPr>
            </w:pPr>
            <w:r w:rsidRPr="008659CA">
              <w:rPr>
                <w:rFonts w:ascii="Arial" w:hAnsi="Arial" w:cs="Arial"/>
                <w:sz w:val="22"/>
                <w:szCs w:val="22"/>
              </w:rPr>
              <w:t>The narrative states that Attachment 2 goes in Tab 2.2 Rental Income to Airport (only in original binder) but it isn’t listed on the checklist. Should it go in Tab 2.3 as a support to Exhibit D?  Please clarify.</w:t>
            </w:r>
          </w:p>
        </w:tc>
        <w:tc>
          <w:tcPr>
            <w:tcW w:w="4343" w:type="dxa"/>
            <w:shd w:val="clear" w:color="auto" w:fill="auto"/>
          </w:tcPr>
          <w:p w:rsidR="00FD6DF9" w:rsidRPr="008659CA" w:rsidRDefault="00FD6DF9" w:rsidP="00FD6DF9">
            <w:pPr>
              <w:rPr>
                <w:rFonts w:ascii="Arial" w:hAnsi="Arial" w:cs="Arial"/>
                <w:sz w:val="22"/>
                <w:szCs w:val="22"/>
              </w:rPr>
            </w:pPr>
            <w:r w:rsidRPr="008659CA">
              <w:rPr>
                <w:rFonts w:ascii="Arial" w:hAnsi="Arial" w:cs="Arial"/>
                <w:sz w:val="22"/>
                <w:szCs w:val="22"/>
              </w:rPr>
              <w:t xml:space="preserve">Attachment 2 will go in Tab. 2.2. </w:t>
            </w:r>
          </w:p>
          <w:p w:rsidR="00FD6DF9" w:rsidRPr="008659CA" w:rsidRDefault="00FD6DF9" w:rsidP="00FD6DF9">
            <w:pPr>
              <w:rPr>
                <w:rFonts w:ascii="Arial" w:hAnsi="Arial" w:cs="Arial"/>
                <w:sz w:val="22"/>
                <w:szCs w:val="22"/>
              </w:rPr>
            </w:pPr>
            <w:r w:rsidRPr="008659CA">
              <w:rPr>
                <w:rFonts w:ascii="Arial" w:hAnsi="Arial" w:cs="Arial"/>
                <w:sz w:val="22"/>
                <w:szCs w:val="22"/>
              </w:rPr>
              <w:t xml:space="preserve">This has been updated on the Exhibit H Checklist. Please see the link below. </w:t>
            </w:r>
          </w:p>
          <w:p w:rsidR="00FD6DF9" w:rsidRPr="008659CA" w:rsidRDefault="009B3A7F" w:rsidP="00FD6DF9">
            <w:pPr>
              <w:rPr>
                <w:rFonts w:ascii="Arial" w:hAnsi="Arial" w:cs="Arial"/>
                <w:sz w:val="22"/>
                <w:szCs w:val="22"/>
              </w:rPr>
            </w:pPr>
            <w:hyperlink r:id="rId8" w:history="1">
              <w:r w:rsidR="00FD6DF9" w:rsidRPr="008659CA">
                <w:rPr>
                  <w:rStyle w:val="Hyperlink"/>
                  <w:rFonts w:ascii="Arial" w:hAnsi="Arial" w:cs="Arial"/>
                  <w:sz w:val="22"/>
                  <w:szCs w:val="22"/>
                </w:rPr>
                <w:t>https://www.dfwairport.com/concessions/index.php</w:t>
              </w:r>
            </w:hyperlink>
          </w:p>
        </w:tc>
      </w:tr>
      <w:tr w:rsidR="00FD6DF9" w:rsidRPr="008659CA" w:rsidTr="00CE0915">
        <w:trPr>
          <w:trHeight w:val="38"/>
        </w:trPr>
        <w:tc>
          <w:tcPr>
            <w:tcW w:w="4770" w:type="dxa"/>
            <w:shd w:val="clear" w:color="auto" w:fill="auto"/>
          </w:tcPr>
          <w:p w:rsidR="00FD6DF9" w:rsidRPr="008659CA" w:rsidRDefault="00FD6DF9" w:rsidP="00700D8A">
            <w:pPr>
              <w:rPr>
                <w:rFonts w:ascii="Arial" w:hAnsi="Arial" w:cs="Arial"/>
                <w:sz w:val="22"/>
                <w:szCs w:val="22"/>
              </w:rPr>
            </w:pPr>
            <w:bookmarkStart w:id="4" w:name="_Hlk63175459"/>
            <w:r w:rsidRPr="008659CA">
              <w:rPr>
                <w:rFonts w:ascii="Arial" w:hAnsi="Arial" w:cs="Arial"/>
                <w:sz w:val="22"/>
                <w:szCs w:val="22"/>
              </w:rPr>
              <w:t>Is Exhibit G to be completed for the current workforce or the proposed workforce for the proposed locations?</w:t>
            </w:r>
            <w:bookmarkEnd w:id="4"/>
          </w:p>
        </w:tc>
        <w:tc>
          <w:tcPr>
            <w:tcW w:w="4343" w:type="dxa"/>
            <w:shd w:val="clear" w:color="auto" w:fill="auto"/>
          </w:tcPr>
          <w:p w:rsidR="00FD6DF9" w:rsidRPr="008659CA" w:rsidRDefault="00F52F05" w:rsidP="00FD6DF9">
            <w:pPr>
              <w:rPr>
                <w:rFonts w:ascii="Arial" w:hAnsi="Arial" w:cs="Arial"/>
                <w:sz w:val="22"/>
                <w:szCs w:val="22"/>
              </w:rPr>
            </w:pPr>
            <w:r w:rsidRPr="008659CA">
              <w:rPr>
                <w:rFonts w:ascii="Arial" w:hAnsi="Arial" w:cs="Arial"/>
                <w:sz w:val="22"/>
                <w:szCs w:val="22"/>
              </w:rPr>
              <w:t>This is to be completed by the</w:t>
            </w:r>
            <w:r w:rsidR="00FD6DF9" w:rsidRPr="008659CA">
              <w:rPr>
                <w:rFonts w:ascii="Arial" w:hAnsi="Arial" w:cs="Arial"/>
                <w:sz w:val="22"/>
                <w:szCs w:val="22"/>
              </w:rPr>
              <w:t xml:space="preserve"> proposed workforce for the proposed locations. </w:t>
            </w:r>
          </w:p>
        </w:tc>
      </w:tr>
      <w:tr w:rsidR="00FD6DF9" w:rsidRPr="008659CA" w:rsidTr="00CE0915">
        <w:trPr>
          <w:trHeight w:val="38"/>
        </w:trPr>
        <w:tc>
          <w:tcPr>
            <w:tcW w:w="4770" w:type="dxa"/>
            <w:shd w:val="clear" w:color="auto" w:fill="auto"/>
          </w:tcPr>
          <w:p w:rsidR="00FD6DF9" w:rsidRPr="008659CA" w:rsidRDefault="00FD6DF9" w:rsidP="00FD6DF9">
            <w:pPr>
              <w:rPr>
                <w:rFonts w:ascii="Arial" w:hAnsi="Arial" w:cs="Arial"/>
                <w:sz w:val="22"/>
                <w:szCs w:val="22"/>
              </w:rPr>
            </w:pPr>
            <w:r w:rsidRPr="008659CA">
              <w:rPr>
                <w:rFonts w:ascii="Arial" w:hAnsi="Arial" w:cs="Arial"/>
                <w:sz w:val="22"/>
                <w:szCs w:val="22"/>
              </w:rPr>
              <w:t>Exhibit D – Confirming that only Year 1 and Year 2 of the proforma should be completed as this is contemplated as a 24-month term.</w:t>
            </w:r>
          </w:p>
        </w:tc>
        <w:tc>
          <w:tcPr>
            <w:tcW w:w="4343" w:type="dxa"/>
            <w:shd w:val="clear" w:color="auto" w:fill="auto"/>
          </w:tcPr>
          <w:p w:rsidR="00FD6DF9" w:rsidRPr="008659CA" w:rsidRDefault="00FD6DF9" w:rsidP="00FD6DF9">
            <w:pPr>
              <w:rPr>
                <w:rFonts w:ascii="Arial" w:hAnsi="Arial" w:cs="Arial"/>
                <w:sz w:val="22"/>
                <w:szCs w:val="22"/>
              </w:rPr>
            </w:pPr>
            <w:r w:rsidRPr="008659CA">
              <w:rPr>
                <w:rFonts w:ascii="Arial" w:hAnsi="Arial" w:cs="Arial"/>
                <w:sz w:val="22"/>
                <w:szCs w:val="22"/>
              </w:rPr>
              <w:t xml:space="preserve">Yes. </w:t>
            </w:r>
          </w:p>
        </w:tc>
      </w:tr>
    </w:tbl>
    <w:p w:rsidR="00297CAD" w:rsidRPr="008659CA" w:rsidRDefault="00297CAD" w:rsidP="00297CAD">
      <w:pPr>
        <w:rPr>
          <w:rFonts w:ascii="Arial" w:hAnsi="Arial" w:cs="Arial"/>
          <w:sz w:val="22"/>
          <w:szCs w:val="22"/>
        </w:rPr>
      </w:pPr>
    </w:p>
    <w:p w:rsidR="00297CAD" w:rsidRPr="008659CA" w:rsidRDefault="00297CAD" w:rsidP="00297CAD">
      <w:pPr>
        <w:rPr>
          <w:rFonts w:ascii="Arial" w:hAnsi="Arial" w:cs="Arial"/>
          <w:sz w:val="22"/>
          <w:szCs w:val="22"/>
        </w:rPr>
      </w:pPr>
    </w:p>
    <w:p w:rsidR="00297CAD" w:rsidRPr="008659CA" w:rsidRDefault="00297CAD" w:rsidP="00297CAD">
      <w:pPr>
        <w:rPr>
          <w:rFonts w:ascii="Arial" w:hAnsi="Arial" w:cs="Arial"/>
          <w:sz w:val="22"/>
          <w:szCs w:val="22"/>
        </w:rPr>
      </w:pPr>
      <w:r w:rsidRPr="008659CA">
        <w:rPr>
          <w:rFonts w:ascii="Arial" w:hAnsi="Arial" w:cs="Arial"/>
          <w:sz w:val="22"/>
          <w:szCs w:val="22"/>
        </w:rPr>
        <w:t xml:space="preserve">Please continue to check our website </w:t>
      </w:r>
      <w:hyperlink r:id="rId9" w:history="1">
        <w:r w:rsidRPr="008659CA">
          <w:rPr>
            <w:rStyle w:val="Hyperlink"/>
            <w:rFonts w:ascii="Arial" w:hAnsi="Arial" w:cs="Arial"/>
            <w:sz w:val="22"/>
            <w:szCs w:val="22"/>
          </w:rPr>
          <w:t>www.dfwairport.com/concessions</w:t>
        </w:r>
      </w:hyperlink>
      <w:r w:rsidRPr="008659CA">
        <w:rPr>
          <w:rFonts w:ascii="Arial" w:hAnsi="Arial" w:cs="Arial"/>
          <w:sz w:val="22"/>
          <w:szCs w:val="22"/>
        </w:rPr>
        <w:t xml:space="preserve"> for updates.</w:t>
      </w:r>
    </w:p>
    <w:p w:rsidR="00FE0BF8" w:rsidRPr="008659CA" w:rsidRDefault="009B3A7F">
      <w:pPr>
        <w:rPr>
          <w:rFonts w:ascii="Arial" w:hAnsi="Arial" w:cs="Arial"/>
          <w:sz w:val="22"/>
          <w:szCs w:val="22"/>
        </w:rPr>
      </w:pPr>
    </w:p>
    <w:sectPr w:rsidR="00FE0BF8" w:rsidRPr="008659C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7CAD" w:rsidRDefault="00297CAD" w:rsidP="00297CAD">
      <w:r>
        <w:separator/>
      </w:r>
    </w:p>
  </w:endnote>
  <w:endnote w:type="continuationSeparator" w:id="0">
    <w:p w:rsidR="00297CAD" w:rsidRDefault="00297CAD" w:rsidP="00297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 55">
    <w:altName w:val="Corbe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7CAD" w:rsidRDefault="00297CAD" w:rsidP="00297CAD">
      <w:r>
        <w:separator/>
      </w:r>
    </w:p>
  </w:footnote>
  <w:footnote w:type="continuationSeparator" w:id="0">
    <w:p w:rsidR="00297CAD" w:rsidRDefault="00297CAD" w:rsidP="00297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CAD" w:rsidRPr="00297CAD" w:rsidRDefault="00297CAD" w:rsidP="00297CAD">
    <w:pPr>
      <w:pStyle w:val="Header"/>
    </w:pPr>
    <w:r>
      <w:rPr>
        <w:noProof/>
      </w:rPr>
      <w:drawing>
        <wp:inline distT="0" distB="0" distL="0" distR="0" wp14:anchorId="73246560" wp14:editId="5652155A">
          <wp:extent cx="5486400" cy="3638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journeyline.eps"/>
                  <pic:cNvPicPr/>
                </pic:nvPicPr>
                <pic:blipFill>
                  <a:blip r:embed="rId1">
                    <a:extLst>
                      <a:ext uri="{28A0092B-C50C-407E-A947-70E740481C1C}">
                        <a14:useLocalDpi xmlns:a14="http://schemas.microsoft.com/office/drawing/2010/main" val="0"/>
                      </a:ext>
                    </a:extLst>
                  </a:blip>
                  <a:stretch>
                    <a:fillRect/>
                  </a:stretch>
                </pic:blipFill>
                <pic:spPr>
                  <a:xfrm>
                    <a:off x="0" y="0"/>
                    <a:ext cx="5486400" cy="3638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606D"/>
    <w:multiLevelType w:val="hybridMultilevel"/>
    <w:tmpl w:val="A99E7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A29006E"/>
    <w:multiLevelType w:val="hybridMultilevel"/>
    <w:tmpl w:val="B67C4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FE67830"/>
    <w:multiLevelType w:val="hybridMultilevel"/>
    <w:tmpl w:val="441EBDDA"/>
    <w:lvl w:ilvl="0" w:tplc="0C0EDDB8">
      <w:start w:val="1"/>
      <w:numFmt w:val="bullet"/>
      <w:lvlText w:val="•"/>
      <w:lvlJc w:val="left"/>
      <w:pPr>
        <w:tabs>
          <w:tab w:val="num" w:pos="720"/>
        </w:tabs>
        <w:ind w:left="720" w:hanging="360"/>
      </w:pPr>
      <w:rPr>
        <w:rFonts w:ascii="Calibri" w:hAnsi="Calibri" w:cs="Times New Roman" w:hint="default"/>
      </w:rPr>
    </w:lvl>
    <w:lvl w:ilvl="1" w:tplc="621AF498">
      <w:start w:val="1"/>
      <w:numFmt w:val="bullet"/>
      <w:lvlText w:val="•"/>
      <w:lvlJc w:val="left"/>
      <w:pPr>
        <w:tabs>
          <w:tab w:val="num" w:pos="1440"/>
        </w:tabs>
        <w:ind w:left="1440" w:hanging="360"/>
      </w:pPr>
      <w:rPr>
        <w:rFonts w:ascii="Calibri" w:hAnsi="Calibri" w:cs="Times New Roman" w:hint="default"/>
      </w:rPr>
    </w:lvl>
    <w:lvl w:ilvl="2" w:tplc="2FD217B2">
      <w:start w:val="1"/>
      <w:numFmt w:val="bullet"/>
      <w:lvlText w:val="•"/>
      <w:lvlJc w:val="left"/>
      <w:pPr>
        <w:tabs>
          <w:tab w:val="num" w:pos="2160"/>
        </w:tabs>
        <w:ind w:left="2160" w:hanging="360"/>
      </w:pPr>
      <w:rPr>
        <w:rFonts w:ascii="Calibri" w:hAnsi="Calibri" w:cs="Times New Roman" w:hint="default"/>
      </w:rPr>
    </w:lvl>
    <w:lvl w:ilvl="3" w:tplc="6F0C76C0">
      <w:start w:val="1"/>
      <w:numFmt w:val="bullet"/>
      <w:lvlText w:val="•"/>
      <w:lvlJc w:val="left"/>
      <w:pPr>
        <w:tabs>
          <w:tab w:val="num" w:pos="2880"/>
        </w:tabs>
        <w:ind w:left="2880" w:hanging="360"/>
      </w:pPr>
      <w:rPr>
        <w:rFonts w:ascii="Calibri" w:hAnsi="Calibri" w:cs="Times New Roman" w:hint="default"/>
      </w:rPr>
    </w:lvl>
    <w:lvl w:ilvl="4" w:tplc="1FB48B74">
      <w:start w:val="1"/>
      <w:numFmt w:val="bullet"/>
      <w:lvlText w:val="•"/>
      <w:lvlJc w:val="left"/>
      <w:pPr>
        <w:tabs>
          <w:tab w:val="num" w:pos="3600"/>
        </w:tabs>
        <w:ind w:left="3600" w:hanging="360"/>
      </w:pPr>
      <w:rPr>
        <w:rFonts w:ascii="Calibri" w:hAnsi="Calibri" w:cs="Times New Roman" w:hint="default"/>
      </w:rPr>
    </w:lvl>
    <w:lvl w:ilvl="5" w:tplc="7B226200">
      <w:start w:val="1"/>
      <w:numFmt w:val="bullet"/>
      <w:lvlText w:val="•"/>
      <w:lvlJc w:val="left"/>
      <w:pPr>
        <w:tabs>
          <w:tab w:val="num" w:pos="4320"/>
        </w:tabs>
        <w:ind w:left="4320" w:hanging="360"/>
      </w:pPr>
      <w:rPr>
        <w:rFonts w:ascii="Calibri" w:hAnsi="Calibri" w:cs="Times New Roman" w:hint="default"/>
      </w:rPr>
    </w:lvl>
    <w:lvl w:ilvl="6" w:tplc="15222902">
      <w:start w:val="1"/>
      <w:numFmt w:val="bullet"/>
      <w:lvlText w:val="•"/>
      <w:lvlJc w:val="left"/>
      <w:pPr>
        <w:tabs>
          <w:tab w:val="num" w:pos="5040"/>
        </w:tabs>
        <w:ind w:left="5040" w:hanging="360"/>
      </w:pPr>
      <w:rPr>
        <w:rFonts w:ascii="Calibri" w:hAnsi="Calibri" w:cs="Times New Roman" w:hint="default"/>
      </w:rPr>
    </w:lvl>
    <w:lvl w:ilvl="7" w:tplc="7EBA10A0">
      <w:start w:val="1"/>
      <w:numFmt w:val="bullet"/>
      <w:lvlText w:val="•"/>
      <w:lvlJc w:val="left"/>
      <w:pPr>
        <w:tabs>
          <w:tab w:val="num" w:pos="5760"/>
        </w:tabs>
        <w:ind w:left="5760" w:hanging="360"/>
      </w:pPr>
      <w:rPr>
        <w:rFonts w:ascii="Calibri" w:hAnsi="Calibri" w:cs="Times New Roman" w:hint="default"/>
      </w:rPr>
    </w:lvl>
    <w:lvl w:ilvl="8" w:tplc="0C125BAA">
      <w:start w:val="1"/>
      <w:numFmt w:val="bullet"/>
      <w:lvlText w:val="•"/>
      <w:lvlJc w:val="left"/>
      <w:pPr>
        <w:tabs>
          <w:tab w:val="num" w:pos="6480"/>
        </w:tabs>
        <w:ind w:left="6480" w:hanging="360"/>
      </w:pPr>
      <w:rPr>
        <w:rFonts w:ascii="Calibri" w:hAnsi="Calibri" w:cs="Times New Roman" w:hint="default"/>
      </w:rPr>
    </w:lvl>
  </w:abstractNum>
  <w:abstractNum w:abstractNumId="3" w15:restartNumberingAfterBreak="0">
    <w:nsid w:val="402D4511"/>
    <w:multiLevelType w:val="hybridMultilevel"/>
    <w:tmpl w:val="CE645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59C25F5"/>
    <w:multiLevelType w:val="hybridMultilevel"/>
    <w:tmpl w:val="C4F2F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8812058"/>
    <w:multiLevelType w:val="multilevel"/>
    <w:tmpl w:val="2C68E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CAD"/>
    <w:rsid w:val="00005D41"/>
    <w:rsid w:val="0001012F"/>
    <w:rsid w:val="00047CFC"/>
    <w:rsid w:val="000632E4"/>
    <w:rsid w:val="00074BAF"/>
    <w:rsid w:val="00077A34"/>
    <w:rsid w:val="00083464"/>
    <w:rsid w:val="0008430A"/>
    <w:rsid w:val="000878FD"/>
    <w:rsid w:val="000B2420"/>
    <w:rsid w:val="00102153"/>
    <w:rsid w:val="00104F6B"/>
    <w:rsid w:val="00111383"/>
    <w:rsid w:val="00132D21"/>
    <w:rsid w:val="00146EC7"/>
    <w:rsid w:val="00163122"/>
    <w:rsid w:val="00165FF4"/>
    <w:rsid w:val="00187841"/>
    <w:rsid w:val="001B1210"/>
    <w:rsid w:val="001B1D08"/>
    <w:rsid w:val="001E0D66"/>
    <w:rsid w:val="00202C8B"/>
    <w:rsid w:val="00224B4B"/>
    <w:rsid w:val="002250C0"/>
    <w:rsid w:val="00264435"/>
    <w:rsid w:val="0027454B"/>
    <w:rsid w:val="00293866"/>
    <w:rsid w:val="0029620F"/>
    <w:rsid w:val="00297CAD"/>
    <w:rsid w:val="002B4C32"/>
    <w:rsid w:val="002B7F27"/>
    <w:rsid w:val="002E3634"/>
    <w:rsid w:val="002E4ACA"/>
    <w:rsid w:val="00385F9F"/>
    <w:rsid w:val="003C4E23"/>
    <w:rsid w:val="003C5808"/>
    <w:rsid w:val="003D2B70"/>
    <w:rsid w:val="004035FF"/>
    <w:rsid w:val="00403892"/>
    <w:rsid w:val="0043696E"/>
    <w:rsid w:val="00451ECB"/>
    <w:rsid w:val="00461D29"/>
    <w:rsid w:val="004D21EE"/>
    <w:rsid w:val="004D6A88"/>
    <w:rsid w:val="004E3610"/>
    <w:rsid w:val="0050687A"/>
    <w:rsid w:val="00514659"/>
    <w:rsid w:val="005245DE"/>
    <w:rsid w:val="0054094B"/>
    <w:rsid w:val="00567106"/>
    <w:rsid w:val="00571098"/>
    <w:rsid w:val="005A5106"/>
    <w:rsid w:val="005A7EF7"/>
    <w:rsid w:val="005C5533"/>
    <w:rsid w:val="005D7868"/>
    <w:rsid w:val="0060125C"/>
    <w:rsid w:val="00662A27"/>
    <w:rsid w:val="00676B4B"/>
    <w:rsid w:val="00687095"/>
    <w:rsid w:val="006A2CF7"/>
    <w:rsid w:val="006D0786"/>
    <w:rsid w:val="006D56D8"/>
    <w:rsid w:val="006E2A0C"/>
    <w:rsid w:val="00700D8A"/>
    <w:rsid w:val="0070568D"/>
    <w:rsid w:val="00721764"/>
    <w:rsid w:val="00730130"/>
    <w:rsid w:val="007449CA"/>
    <w:rsid w:val="0077388C"/>
    <w:rsid w:val="007A679B"/>
    <w:rsid w:val="007F5B42"/>
    <w:rsid w:val="00821246"/>
    <w:rsid w:val="0085628C"/>
    <w:rsid w:val="008659CA"/>
    <w:rsid w:val="008749FC"/>
    <w:rsid w:val="008A2D43"/>
    <w:rsid w:val="008D3B51"/>
    <w:rsid w:val="008D51DC"/>
    <w:rsid w:val="008D5F9A"/>
    <w:rsid w:val="008F70D4"/>
    <w:rsid w:val="0090493E"/>
    <w:rsid w:val="0091420C"/>
    <w:rsid w:val="00914776"/>
    <w:rsid w:val="0092681E"/>
    <w:rsid w:val="0093361D"/>
    <w:rsid w:val="009406DB"/>
    <w:rsid w:val="009443FF"/>
    <w:rsid w:val="009543AD"/>
    <w:rsid w:val="00973607"/>
    <w:rsid w:val="009778A5"/>
    <w:rsid w:val="009A0431"/>
    <w:rsid w:val="009B3A7F"/>
    <w:rsid w:val="009C0521"/>
    <w:rsid w:val="009D3040"/>
    <w:rsid w:val="00A07C8F"/>
    <w:rsid w:val="00A10589"/>
    <w:rsid w:val="00A35D71"/>
    <w:rsid w:val="00A40388"/>
    <w:rsid w:val="00A56692"/>
    <w:rsid w:val="00A71896"/>
    <w:rsid w:val="00A93B64"/>
    <w:rsid w:val="00AB1554"/>
    <w:rsid w:val="00AB1F7C"/>
    <w:rsid w:val="00AC28AD"/>
    <w:rsid w:val="00AD18B8"/>
    <w:rsid w:val="00AD1C5A"/>
    <w:rsid w:val="00AD47D8"/>
    <w:rsid w:val="00AE3DF6"/>
    <w:rsid w:val="00B0668D"/>
    <w:rsid w:val="00B06C9D"/>
    <w:rsid w:val="00B160F3"/>
    <w:rsid w:val="00B26DC9"/>
    <w:rsid w:val="00B404A0"/>
    <w:rsid w:val="00B45E4C"/>
    <w:rsid w:val="00B759A2"/>
    <w:rsid w:val="00B93A99"/>
    <w:rsid w:val="00BC4F19"/>
    <w:rsid w:val="00BF09CB"/>
    <w:rsid w:val="00BF2EE7"/>
    <w:rsid w:val="00C00151"/>
    <w:rsid w:val="00C22186"/>
    <w:rsid w:val="00C878B0"/>
    <w:rsid w:val="00CA0DB3"/>
    <w:rsid w:val="00CE0B6E"/>
    <w:rsid w:val="00CE489C"/>
    <w:rsid w:val="00CF418F"/>
    <w:rsid w:val="00CF6040"/>
    <w:rsid w:val="00D17C9B"/>
    <w:rsid w:val="00D2072C"/>
    <w:rsid w:val="00D24A07"/>
    <w:rsid w:val="00D53B80"/>
    <w:rsid w:val="00D7027B"/>
    <w:rsid w:val="00D76B37"/>
    <w:rsid w:val="00D805A7"/>
    <w:rsid w:val="00DA2DDD"/>
    <w:rsid w:val="00DB1B06"/>
    <w:rsid w:val="00DC64FB"/>
    <w:rsid w:val="00E13A6E"/>
    <w:rsid w:val="00E269D7"/>
    <w:rsid w:val="00E40B93"/>
    <w:rsid w:val="00E54F3F"/>
    <w:rsid w:val="00E573C9"/>
    <w:rsid w:val="00E67729"/>
    <w:rsid w:val="00E72910"/>
    <w:rsid w:val="00E8222E"/>
    <w:rsid w:val="00EC1B3D"/>
    <w:rsid w:val="00EC7F26"/>
    <w:rsid w:val="00F237DE"/>
    <w:rsid w:val="00F35EF7"/>
    <w:rsid w:val="00F43C06"/>
    <w:rsid w:val="00F46A4C"/>
    <w:rsid w:val="00F52F05"/>
    <w:rsid w:val="00F61918"/>
    <w:rsid w:val="00F61990"/>
    <w:rsid w:val="00F630A1"/>
    <w:rsid w:val="00F7454A"/>
    <w:rsid w:val="00F906CD"/>
    <w:rsid w:val="00F907EB"/>
    <w:rsid w:val="00FD6DF9"/>
    <w:rsid w:val="00FF2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706BD"/>
  <w15:chartTrackingRefBased/>
  <w15:docId w15:val="{82F04B04-745E-4647-AF14-BEFE5BE9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7CAD"/>
    <w:pPr>
      <w:spacing w:after="0" w:line="240" w:lineRule="auto"/>
    </w:pPr>
    <w:rPr>
      <w:rFonts w:ascii="Avenir 55" w:eastAsia="Times New Roman" w:hAnsi="Avenir 55" w:cs="Times New Roman"/>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CAD"/>
    <w:pPr>
      <w:tabs>
        <w:tab w:val="center" w:pos="4680"/>
        <w:tab w:val="right" w:pos="9360"/>
      </w:tabs>
    </w:pPr>
  </w:style>
  <w:style w:type="character" w:customStyle="1" w:styleId="HeaderChar">
    <w:name w:val="Header Char"/>
    <w:basedOn w:val="DefaultParagraphFont"/>
    <w:link w:val="Header"/>
    <w:uiPriority w:val="99"/>
    <w:rsid w:val="00297CAD"/>
  </w:style>
  <w:style w:type="paragraph" w:styleId="Footer">
    <w:name w:val="footer"/>
    <w:basedOn w:val="Normal"/>
    <w:link w:val="FooterChar"/>
    <w:uiPriority w:val="99"/>
    <w:unhideWhenUsed/>
    <w:rsid w:val="00297CAD"/>
    <w:pPr>
      <w:tabs>
        <w:tab w:val="center" w:pos="4680"/>
        <w:tab w:val="right" w:pos="9360"/>
      </w:tabs>
    </w:pPr>
  </w:style>
  <w:style w:type="character" w:customStyle="1" w:styleId="FooterChar">
    <w:name w:val="Footer Char"/>
    <w:basedOn w:val="DefaultParagraphFont"/>
    <w:link w:val="Footer"/>
    <w:uiPriority w:val="99"/>
    <w:rsid w:val="00297CAD"/>
  </w:style>
  <w:style w:type="character" w:styleId="Hyperlink">
    <w:name w:val="Hyperlink"/>
    <w:basedOn w:val="DefaultParagraphFont"/>
    <w:rsid w:val="00297CAD"/>
    <w:rPr>
      <w:color w:val="0000FF"/>
      <w:u w:val="single"/>
    </w:rPr>
  </w:style>
  <w:style w:type="character" w:styleId="Strong">
    <w:name w:val="Strong"/>
    <w:basedOn w:val="DefaultParagraphFont"/>
    <w:uiPriority w:val="22"/>
    <w:qFormat/>
    <w:rsid w:val="00D7027B"/>
    <w:rPr>
      <w:b/>
      <w:bCs/>
    </w:rPr>
  </w:style>
  <w:style w:type="character" w:styleId="UnresolvedMention">
    <w:name w:val="Unresolved Mention"/>
    <w:basedOn w:val="DefaultParagraphFont"/>
    <w:uiPriority w:val="99"/>
    <w:semiHidden/>
    <w:unhideWhenUsed/>
    <w:rsid w:val="009778A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21100">
      <w:bodyDiv w:val="1"/>
      <w:marLeft w:val="0"/>
      <w:marRight w:val="0"/>
      <w:marTop w:val="0"/>
      <w:marBottom w:val="0"/>
      <w:divBdr>
        <w:top w:val="none" w:sz="0" w:space="0" w:color="auto"/>
        <w:left w:val="none" w:sz="0" w:space="0" w:color="auto"/>
        <w:bottom w:val="none" w:sz="0" w:space="0" w:color="auto"/>
        <w:right w:val="none" w:sz="0" w:space="0" w:color="auto"/>
      </w:divBdr>
    </w:div>
    <w:div w:id="231240413">
      <w:bodyDiv w:val="1"/>
      <w:marLeft w:val="0"/>
      <w:marRight w:val="0"/>
      <w:marTop w:val="0"/>
      <w:marBottom w:val="0"/>
      <w:divBdr>
        <w:top w:val="none" w:sz="0" w:space="0" w:color="auto"/>
        <w:left w:val="none" w:sz="0" w:space="0" w:color="auto"/>
        <w:bottom w:val="none" w:sz="0" w:space="0" w:color="auto"/>
        <w:right w:val="none" w:sz="0" w:space="0" w:color="auto"/>
      </w:divBdr>
    </w:div>
    <w:div w:id="244581630">
      <w:bodyDiv w:val="1"/>
      <w:marLeft w:val="0"/>
      <w:marRight w:val="0"/>
      <w:marTop w:val="0"/>
      <w:marBottom w:val="0"/>
      <w:divBdr>
        <w:top w:val="none" w:sz="0" w:space="0" w:color="auto"/>
        <w:left w:val="none" w:sz="0" w:space="0" w:color="auto"/>
        <w:bottom w:val="none" w:sz="0" w:space="0" w:color="auto"/>
        <w:right w:val="none" w:sz="0" w:space="0" w:color="auto"/>
      </w:divBdr>
    </w:div>
    <w:div w:id="247230370">
      <w:bodyDiv w:val="1"/>
      <w:marLeft w:val="0"/>
      <w:marRight w:val="0"/>
      <w:marTop w:val="0"/>
      <w:marBottom w:val="0"/>
      <w:divBdr>
        <w:top w:val="none" w:sz="0" w:space="0" w:color="auto"/>
        <w:left w:val="none" w:sz="0" w:space="0" w:color="auto"/>
        <w:bottom w:val="none" w:sz="0" w:space="0" w:color="auto"/>
        <w:right w:val="none" w:sz="0" w:space="0" w:color="auto"/>
      </w:divBdr>
    </w:div>
    <w:div w:id="255789229">
      <w:bodyDiv w:val="1"/>
      <w:marLeft w:val="0"/>
      <w:marRight w:val="0"/>
      <w:marTop w:val="0"/>
      <w:marBottom w:val="0"/>
      <w:divBdr>
        <w:top w:val="none" w:sz="0" w:space="0" w:color="auto"/>
        <w:left w:val="none" w:sz="0" w:space="0" w:color="auto"/>
        <w:bottom w:val="none" w:sz="0" w:space="0" w:color="auto"/>
        <w:right w:val="none" w:sz="0" w:space="0" w:color="auto"/>
      </w:divBdr>
    </w:div>
    <w:div w:id="311757269">
      <w:bodyDiv w:val="1"/>
      <w:marLeft w:val="0"/>
      <w:marRight w:val="0"/>
      <w:marTop w:val="0"/>
      <w:marBottom w:val="0"/>
      <w:divBdr>
        <w:top w:val="none" w:sz="0" w:space="0" w:color="auto"/>
        <w:left w:val="none" w:sz="0" w:space="0" w:color="auto"/>
        <w:bottom w:val="none" w:sz="0" w:space="0" w:color="auto"/>
        <w:right w:val="none" w:sz="0" w:space="0" w:color="auto"/>
      </w:divBdr>
    </w:div>
    <w:div w:id="341055502">
      <w:bodyDiv w:val="1"/>
      <w:marLeft w:val="0"/>
      <w:marRight w:val="0"/>
      <w:marTop w:val="0"/>
      <w:marBottom w:val="0"/>
      <w:divBdr>
        <w:top w:val="none" w:sz="0" w:space="0" w:color="auto"/>
        <w:left w:val="none" w:sz="0" w:space="0" w:color="auto"/>
        <w:bottom w:val="none" w:sz="0" w:space="0" w:color="auto"/>
        <w:right w:val="none" w:sz="0" w:space="0" w:color="auto"/>
      </w:divBdr>
    </w:div>
    <w:div w:id="344599221">
      <w:bodyDiv w:val="1"/>
      <w:marLeft w:val="0"/>
      <w:marRight w:val="0"/>
      <w:marTop w:val="0"/>
      <w:marBottom w:val="0"/>
      <w:divBdr>
        <w:top w:val="none" w:sz="0" w:space="0" w:color="auto"/>
        <w:left w:val="none" w:sz="0" w:space="0" w:color="auto"/>
        <w:bottom w:val="none" w:sz="0" w:space="0" w:color="auto"/>
        <w:right w:val="none" w:sz="0" w:space="0" w:color="auto"/>
      </w:divBdr>
    </w:div>
    <w:div w:id="395788211">
      <w:bodyDiv w:val="1"/>
      <w:marLeft w:val="0"/>
      <w:marRight w:val="0"/>
      <w:marTop w:val="0"/>
      <w:marBottom w:val="0"/>
      <w:divBdr>
        <w:top w:val="none" w:sz="0" w:space="0" w:color="auto"/>
        <w:left w:val="none" w:sz="0" w:space="0" w:color="auto"/>
        <w:bottom w:val="none" w:sz="0" w:space="0" w:color="auto"/>
        <w:right w:val="none" w:sz="0" w:space="0" w:color="auto"/>
      </w:divBdr>
    </w:div>
    <w:div w:id="450710762">
      <w:bodyDiv w:val="1"/>
      <w:marLeft w:val="0"/>
      <w:marRight w:val="0"/>
      <w:marTop w:val="0"/>
      <w:marBottom w:val="0"/>
      <w:divBdr>
        <w:top w:val="none" w:sz="0" w:space="0" w:color="auto"/>
        <w:left w:val="none" w:sz="0" w:space="0" w:color="auto"/>
        <w:bottom w:val="none" w:sz="0" w:space="0" w:color="auto"/>
        <w:right w:val="none" w:sz="0" w:space="0" w:color="auto"/>
      </w:divBdr>
    </w:div>
    <w:div w:id="536281153">
      <w:bodyDiv w:val="1"/>
      <w:marLeft w:val="0"/>
      <w:marRight w:val="0"/>
      <w:marTop w:val="0"/>
      <w:marBottom w:val="0"/>
      <w:divBdr>
        <w:top w:val="none" w:sz="0" w:space="0" w:color="auto"/>
        <w:left w:val="none" w:sz="0" w:space="0" w:color="auto"/>
        <w:bottom w:val="none" w:sz="0" w:space="0" w:color="auto"/>
        <w:right w:val="none" w:sz="0" w:space="0" w:color="auto"/>
      </w:divBdr>
    </w:div>
    <w:div w:id="593127687">
      <w:bodyDiv w:val="1"/>
      <w:marLeft w:val="0"/>
      <w:marRight w:val="0"/>
      <w:marTop w:val="0"/>
      <w:marBottom w:val="0"/>
      <w:divBdr>
        <w:top w:val="none" w:sz="0" w:space="0" w:color="auto"/>
        <w:left w:val="none" w:sz="0" w:space="0" w:color="auto"/>
        <w:bottom w:val="none" w:sz="0" w:space="0" w:color="auto"/>
        <w:right w:val="none" w:sz="0" w:space="0" w:color="auto"/>
      </w:divBdr>
    </w:div>
    <w:div w:id="620309085">
      <w:bodyDiv w:val="1"/>
      <w:marLeft w:val="0"/>
      <w:marRight w:val="0"/>
      <w:marTop w:val="0"/>
      <w:marBottom w:val="0"/>
      <w:divBdr>
        <w:top w:val="none" w:sz="0" w:space="0" w:color="auto"/>
        <w:left w:val="none" w:sz="0" w:space="0" w:color="auto"/>
        <w:bottom w:val="none" w:sz="0" w:space="0" w:color="auto"/>
        <w:right w:val="none" w:sz="0" w:space="0" w:color="auto"/>
      </w:divBdr>
    </w:div>
    <w:div w:id="721170193">
      <w:bodyDiv w:val="1"/>
      <w:marLeft w:val="0"/>
      <w:marRight w:val="0"/>
      <w:marTop w:val="0"/>
      <w:marBottom w:val="0"/>
      <w:divBdr>
        <w:top w:val="none" w:sz="0" w:space="0" w:color="auto"/>
        <w:left w:val="none" w:sz="0" w:space="0" w:color="auto"/>
        <w:bottom w:val="none" w:sz="0" w:space="0" w:color="auto"/>
        <w:right w:val="none" w:sz="0" w:space="0" w:color="auto"/>
      </w:divBdr>
    </w:div>
    <w:div w:id="735862313">
      <w:bodyDiv w:val="1"/>
      <w:marLeft w:val="0"/>
      <w:marRight w:val="0"/>
      <w:marTop w:val="0"/>
      <w:marBottom w:val="0"/>
      <w:divBdr>
        <w:top w:val="none" w:sz="0" w:space="0" w:color="auto"/>
        <w:left w:val="none" w:sz="0" w:space="0" w:color="auto"/>
        <w:bottom w:val="none" w:sz="0" w:space="0" w:color="auto"/>
        <w:right w:val="none" w:sz="0" w:space="0" w:color="auto"/>
      </w:divBdr>
    </w:div>
    <w:div w:id="744498672">
      <w:bodyDiv w:val="1"/>
      <w:marLeft w:val="0"/>
      <w:marRight w:val="0"/>
      <w:marTop w:val="0"/>
      <w:marBottom w:val="0"/>
      <w:divBdr>
        <w:top w:val="none" w:sz="0" w:space="0" w:color="auto"/>
        <w:left w:val="none" w:sz="0" w:space="0" w:color="auto"/>
        <w:bottom w:val="none" w:sz="0" w:space="0" w:color="auto"/>
        <w:right w:val="none" w:sz="0" w:space="0" w:color="auto"/>
      </w:divBdr>
    </w:div>
    <w:div w:id="764425198">
      <w:bodyDiv w:val="1"/>
      <w:marLeft w:val="0"/>
      <w:marRight w:val="0"/>
      <w:marTop w:val="0"/>
      <w:marBottom w:val="0"/>
      <w:divBdr>
        <w:top w:val="none" w:sz="0" w:space="0" w:color="auto"/>
        <w:left w:val="none" w:sz="0" w:space="0" w:color="auto"/>
        <w:bottom w:val="none" w:sz="0" w:space="0" w:color="auto"/>
        <w:right w:val="none" w:sz="0" w:space="0" w:color="auto"/>
      </w:divBdr>
    </w:div>
    <w:div w:id="1123302202">
      <w:bodyDiv w:val="1"/>
      <w:marLeft w:val="0"/>
      <w:marRight w:val="0"/>
      <w:marTop w:val="0"/>
      <w:marBottom w:val="0"/>
      <w:divBdr>
        <w:top w:val="none" w:sz="0" w:space="0" w:color="auto"/>
        <w:left w:val="none" w:sz="0" w:space="0" w:color="auto"/>
        <w:bottom w:val="none" w:sz="0" w:space="0" w:color="auto"/>
        <w:right w:val="none" w:sz="0" w:space="0" w:color="auto"/>
      </w:divBdr>
    </w:div>
    <w:div w:id="1139691018">
      <w:bodyDiv w:val="1"/>
      <w:marLeft w:val="0"/>
      <w:marRight w:val="0"/>
      <w:marTop w:val="0"/>
      <w:marBottom w:val="0"/>
      <w:divBdr>
        <w:top w:val="none" w:sz="0" w:space="0" w:color="auto"/>
        <w:left w:val="none" w:sz="0" w:space="0" w:color="auto"/>
        <w:bottom w:val="none" w:sz="0" w:space="0" w:color="auto"/>
        <w:right w:val="none" w:sz="0" w:space="0" w:color="auto"/>
      </w:divBdr>
    </w:div>
    <w:div w:id="1153984395">
      <w:bodyDiv w:val="1"/>
      <w:marLeft w:val="0"/>
      <w:marRight w:val="0"/>
      <w:marTop w:val="0"/>
      <w:marBottom w:val="0"/>
      <w:divBdr>
        <w:top w:val="none" w:sz="0" w:space="0" w:color="auto"/>
        <w:left w:val="none" w:sz="0" w:space="0" w:color="auto"/>
        <w:bottom w:val="none" w:sz="0" w:space="0" w:color="auto"/>
        <w:right w:val="none" w:sz="0" w:space="0" w:color="auto"/>
      </w:divBdr>
    </w:div>
    <w:div w:id="1263411922">
      <w:bodyDiv w:val="1"/>
      <w:marLeft w:val="0"/>
      <w:marRight w:val="0"/>
      <w:marTop w:val="0"/>
      <w:marBottom w:val="0"/>
      <w:divBdr>
        <w:top w:val="none" w:sz="0" w:space="0" w:color="auto"/>
        <w:left w:val="none" w:sz="0" w:space="0" w:color="auto"/>
        <w:bottom w:val="none" w:sz="0" w:space="0" w:color="auto"/>
        <w:right w:val="none" w:sz="0" w:space="0" w:color="auto"/>
      </w:divBdr>
    </w:div>
    <w:div w:id="1284189686">
      <w:bodyDiv w:val="1"/>
      <w:marLeft w:val="0"/>
      <w:marRight w:val="0"/>
      <w:marTop w:val="0"/>
      <w:marBottom w:val="0"/>
      <w:divBdr>
        <w:top w:val="none" w:sz="0" w:space="0" w:color="auto"/>
        <w:left w:val="none" w:sz="0" w:space="0" w:color="auto"/>
        <w:bottom w:val="none" w:sz="0" w:space="0" w:color="auto"/>
        <w:right w:val="none" w:sz="0" w:space="0" w:color="auto"/>
      </w:divBdr>
    </w:div>
    <w:div w:id="1325551518">
      <w:bodyDiv w:val="1"/>
      <w:marLeft w:val="0"/>
      <w:marRight w:val="0"/>
      <w:marTop w:val="0"/>
      <w:marBottom w:val="0"/>
      <w:divBdr>
        <w:top w:val="none" w:sz="0" w:space="0" w:color="auto"/>
        <w:left w:val="none" w:sz="0" w:space="0" w:color="auto"/>
        <w:bottom w:val="none" w:sz="0" w:space="0" w:color="auto"/>
        <w:right w:val="none" w:sz="0" w:space="0" w:color="auto"/>
      </w:divBdr>
    </w:div>
    <w:div w:id="1412435390">
      <w:bodyDiv w:val="1"/>
      <w:marLeft w:val="0"/>
      <w:marRight w:val="0"/>
      <w:marTop w:val="0"/>
      <w:marBottom w:val="0"/>
      <w:divBdr>
        <w:top w:val="none" w:sz="0" w:space="0" w:color="auto"/>
        <w:left w:val="none" w:sz="0" w:space="0" w:color="auto"/>
        <w:bottom w:val="none" w:sz="0" w:space="0" w:color="auto"/>
        <w:right w:val="none" w:sz="0" w:space="0" w:color="auto"/>
      </w:divBdr>
    </w:div>
    <w:div w:id="1454178587">
      <w:bodyDiv w:val="1"/>
      <w:marLeft w:val="0"/>
      <w:marRight w:val="0"/>
      <w:marTop w:val="0"/>
      <w:marBottom w:val="0"/>
      <w:divBdr>
        <w:top w:val="none" w:sz="0" w:space="0" w:color="auto"/>
        <w:left w:val="none" w:sz="0" w:space="0" w:color="auto"/>
        <w:bottom w:val="none" w:sz="0" w:space="0" w:color="auto"/>
        <w:right w:val="none" w:sz="0" w:space="0" w:color="auto"/>
      </w:divBdr>
    </w:div>
    <w:div w:id="1606379829">
      <w:bodyDiv w:val="1"/>
      <w:marLeft w:val="0"/>
      <w:marRight w:val="0"/>
      <w:marTop w:val="0"/>
      <w:marBottom w:val="0"/>
      <w:divBdr>
        <w:top w:val="none" w:sz="0" w:space="0" w:color="auto"/>
        <w:left w:val="none" w:sz="0" w:space="0" w:color="auto"/>
        <w:bottom w:val="none" w:sz="0" w:space="0" w:color="auto"/>
        <w:right w:val="none" w:sz="0" w:space="0" w:color="auto"/>
      </w:divBdr>
    </w:div>
    <w:div w:id="1648044541">
      <w:bodyDiv w:val="1"/>
      <w:marLeft w:val="0"/>
      <w:marRight w:val="0"/>
      <w:marTop w:val="0"/>
      <w:marBottom w:val="0"/>
      <w:divBdr>
        <w:top w:val="none" w:sz="0" w:space="0" w:color="auto"/>
        <w:left w:val="none" w:sz="0" w:space="0" w:color="auto"/>
        <w:bottom w:val="none" w:sz="0" w:space="0" w:color="auto"/>
        <w:right w:val="none" w:sz="0" w:space="0" w:color="auto"/>
      </w:divBdr>
    </w:div>
    <w:div w:id="1679847574">
      <w:bodyDiv w:val="1"/>
      <w:marLeft w:val="0"/>
      <w:marRight w:val="0"/>
      <w:marTop w:val="0"/>
      <w:marBottom w:val="0"/>
      <w:divBdr>
        <w:top w:val="none" w:sz="0" w:space="0" w:color="auto"/>
        <w:left w:val="none" w:sz="0" w:space="0" w:color="auto"/>
        <w:bottom w:val="none" w:sz="0" w:space="0" w:color="auto"/>
        <w:right w:val="none" w:sz="0" w:space="0" w:color="auto"/>
      </w:divBdr>
    </w:div>
    <w:div w:id="1699502630">
      <w:bodyDiv w:val="1"/>
      <w:marLeft w:val="0"/>
      <w:marRight w:val="0"/>
      <w:marTop w:val="0"/>
      <w:marBottom w:val="0"/>
      <w:divBdr>
        <w:top w:val="none" w:sz="0" w:space="0" w:color="auto"/>
        <w:left w:val="none" w:sz="0" w:space="0" w:color="auto"/>
        <w:bottom w:val="none" w:sz="0" w:space="0" w:color="auto"/>
        <w:right w:val="none" w:sz="0" w:space="0" w:color="auto"/>
      </w:divBdr>
    </w:div>
    <w:div w:id="1759867023">
      <w:bodyDiv w:val="1"/>
      <w:marLeft w:val="0"/>
      <w:marRight w:val="0"/>
      <w:marTop w:val="0"/>
      <w:marBottom w:val="0"/>
      <w:divBdr>
        <w:top w:val="none" w:sz="0" w:space="0" w:color="auto"/>
        <w:left w:val="none" w:sz="0" w:space="0" w:color="auto"/>
        <w:bottom w:val="none" w:sz="0" w:space="0" w:color="auto"/>
        <w:right w:val="none" w:sz="0" w:space="0" w:color="auto"/>
      </w:divBdr>
    </w:div>
    <w:div w:id="1870949685">
      <w:bodyDiv w:val="1"/>
      <w:marLeft w:val="0"/>
      <w:marRight w:val="0"/>
      <w:marTop w:val="0"/>
      <w:marBottom w:val="0"/>
      <w:divBdr>
        <w:top w:val="none" w:sz="0" w:space="0" w:color="auto"/>
        <w:left w:val="none" w:sz="0" w:space="0" w:color="auto"/>
        <w:bottom w:val="none" w:sz="0" w:space="0" w:color="auto"/>
        <w:right w:val="none" w:sz="0" w:space="0" w:color="auto"/>
      </w:divBdr>
    </w:div>
    <w:div w:id="1895042122">
      <w:bodyDiv w:val="1"/>
      <w:marLeft w:val="0"/>
      <w:marRight w:val="0"/>
      <w:marTop w:val="0"/>
      <w:marBottom w:val="0"/>
      <w:divBdr>
        <w:top w:val="none" w:sz="0" w:space="0" w:color="auto"/>
        <w:left w:val="none" w:sz="0" w:space="0" w:color="auto"/>
        <w:bottom w:val="none" w:sz="0" w:space="0" w:color="auto"/>
        <w:right w:val="none" w:sz="0" w:space="0" w:color="auto"/>
      </w:divBdr>
    </w:div>
    <w:div w:id="1924995640">
      <w:bodyDiv w:val="1"/>
      <w:marLeft w:val="0"/>
      <w:marRight w:val="0"/>
      <w:marTop w:val="0"/>
      <w:marBottom w:val="0"/>
      <w:divBdr>
        <w:top w:val="none" w:sz="0" w:space="0" w:color="auto"/>
        <w:left w:val="none" w:sz="0" w:space="0" w:color="auto"/>
        <w:bottom w:val="none" w:sz="0" w:space="0" w:color="auto"/>
        <w:right w:val="none" w:sz="0" w:space="0" w:color="auto"/>
      </w:divBdr>
    </w:div>
    <w:div w:id="1974361348">
      <w:bodyDiv w:val="1"/>
      <w:marLeft w:val="0"/>
      <w:marRight w:val="0"/>
      <w:marTop w:val="0"/>
      <w:marBottom w:val="0"/>
      <w:divBdr>
        <w:top w:val="none" w:sz="0" w:space="0" w:color="auto"/>
        <w:left w:val="none" w:sz="0" w:space="0" w:color="auto"/>
        <w:bottom w:val="none" w:sz="0" w:space="0" w:color="auto"/>
        <w:right w:val="none" w:sz="0" w:space="0" w:color="auto"/>
      </w:divBdr>
    </w:div>
    <w:div w:id="2016953907">
      <w:bodyDiv w:val="1"/>
      <w:marLeft w:val="0"/>
      <w:marRight w:val="0"/>
      <w:marTop w:val="0"/>
      <w:marBottom w:val="0"/>
      <w:divBdr>
        <w:top w:val="none" w:sz="0" w:space="0" w:color="auto"/>
        <w:left w:val="none" w:sz="0" w:space="0" w:color="auto"/>
        <w:bottom w:val="none" w:sz="0" w:space="0" w:color="auto"/>
        <w:right w:val="none" w:sz="0" w:space="0" w:color="auto"/>
      </w:divBdr>
    </w:div>
    <w:div w:id="2025085405">
      <w:bodyDiv w:val="1"/>
      <w:marLeft w:val="0"/>
      <w:marRight w:val="0"/>
      <w:marTop w:val="0"/>
      <w:marBottom w:val="0"/>
      <w:divBdr>
        <w:top w:val="none" w:sz="0" w:space="0" w:color="auto"/>
        <w:left w:val="none" w:sz="0" w:space="0" w:color="auto"/>
        <w:bottom w:val="none" w:sz="0" w:space="0" w:color="auto"/>
        <w:right w:val="none" w:sz="0" w:space="0" w:color="auto"/>
      </w:divBdr>
    </w:div>
    <w:div w:id="2036491360">
      <w:bodyDiv w:val="1"/>
      <w:marLeft w:val="0"/>
      <w:marRight w:val="0"/>
      <w:marTop w:val="0"/>
      <w:marBottom w:val="0"/>
      <w:divBdr>
        <w:top w:val="none" w:sz="0" w:space="0" w:color="auto"/>
        <w:left w:val="none" w:sz="0" w:space="0" w:color="auto"/>
        <w:bottom w:val="none" w:sz="0" w:space="0" w:color="auto"/>
        <w:right w:val="none" w:sz="0" w:space="0" w:color="auto"/>
      </w:divBdr>
    </w:div>
    <w:div w:id="2073042203">
      <w:bodyDiv w:val="1"/>
      <w:marLeft w:val="0"/>
      <w:marRight w:val="0"/>
      <w:marTop w:val="0"/>
      <w:marBottom w:val="0"/>
      <w:divBdr>
        <w:top w:val="none" w:sz="0" w:space="0" w:color="auto"/>
        <w:left w:val="none" w:sz="0" w:space="0" w:color="auto"/>
        <w:bottom w:val="none" w:sz="0" w:space="0" w:color="auto"/>
        <w:right w:val="none" w:sz="0" w:space="0" w:color="auto"/>
      </w:divBdr>
    </w:div>
    <w:div w:id="213209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fwairport.com/concessions/index.php" TargetMode="External"/><Relationship Id="rId3" Type="http://schemas.openxmlformats.org/officeDocument/2006/relationships/settings" Target="settings.xml"/><Relationship Id="rId7" Type="http://schemas.openxmlformats.org/officeDocument/2006/relationships/hyperlink" Target="https://www.dfwairport.com/concessions/solicitations/curr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fwairport.com/concess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1214</TotalTime>
  <Pages>4</Pages>
  <Words>1302</Words>
  <Characters>7423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Mosley, Cristen A</dc:creator>
  <cp:keywords/>
  <dc:description/>
  <cp:lastModifiedBy>Mosley, Cristen A</cp:lastModifiedBy>
  <cp:revision>43</cp:revision>
  <dcterms:created xsi:type="dcterms:W3CDTF">2021-01-28T14:31:00Z</dcterms:created>
  <dcterms:modified xsi:type="dcterms:W3CDTF">2021-02-03T20:50:00Z</dcterms:modified>
</cp:coreProperties>
</file>